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7B6D98" w14:textId="77777777" w:rsidR="00CD5C27" w:rsidRDefault="00CD5C27">
      <w:pPr>
        <w:keepNext/>
        <w:keepLines/>
        <w:tabs>
          <w:tab w:val="left" w:pos="576"/>
          <w:tab w:val="left" w:pos="1152"/>
          <w:tab w:val="left" w:pos="1728"/>
          <w:tab w:val="left" w:pos="5760"/>
        </w:tabs>
        <w:spacing w:after="120" w:line="240" w:lineRule="auto"/>
        <w:jc w:val="both"/>
        <w:outlineLvl w:val="0"/>
        <w:rPr>
          <w:rFonts w:eastAsia="Times New Roman" w:cs="Times New Roman"/>
          <w:b/>
          <w:bCs/>
          <w:i/>
          <w:highlight w:val="cyan"/>
          <w:lang w:eastAsia="en-GB"/>
        </w:rPr>
      </w:pPr>
      <w:bookmarkStart w:id="0" w:name="_GoBack"/>
      <w:bookmarkEnd w:id="0"/>
    </w:p>
    <w:p w14:paraId="2FBCB9F5" w14:textId="77777777" w:rsidR="00CD5C27" w:rsidRDefault="00993D68">
      <w:pPr>
        <w:keepNext/>
        <w:keepLines/>
        <w:tabs>
          <w:tab w:val="left" w:pos="576"/>
          <w:tab w:val="left" w:pos="1152"/>
          <w:tab w:val="left" w:pos="1728"/>
          <w:tab w:val="left" w:pos="5760"/>
        </w:tabs>
        <w:spacing w:after="120" w:line="240" w:lineRule="auto"/>
        <w:jc w:val="both"/>
        <w:outlineLvl w:val="0"/>
        <w:rPr>
          <w:rFonts w:eastAsia="Times New Roman" w:cs="Times New Roman"/>
          <w:b/>
          <w:bCs/>
          <w:i/>
          <w:sz w:val="32"/>
          <w:szCs w:val="32"/>
          <w:lang w:eastAsia="en-GB"/>
        </w:rPr>
      </w:pPr>
      <w:r>
        <w:rPr>
          <w:rFonts w:eastAsia="Times New Roman" w:cs="Times New Roman"/>
          <w:b/>
          <w:bCs/>
          <w:i/>
          <w:sz w:val="32"/>
          <w:szCs w:val="32"/>
          <w:lang w:eastAsia="en-GB"/>
        </w:rPr>
        <w:t>Job Description and Selection Criteria</w:t>
      </w:r>
    </w:p>
    <w:tbl>
      <w:tblPr>
        <w:tblW w:w="9322" w:type="dxa"/>
        <w:tblLayout w:type="fixed"/>
        <w:tblLook w:val="01E0" w:firstRow="1" w:lastRow="1" w:firstColumn="1" w:lastColumn="1" w:noHBand="0" w:noVBand="0"/>
      </w:tblPr>
      <w:tblGrid>
        <w:gridCol w:w="2516"/>
        <w:gridCol w:w="6806"/>
      </w:tblGrid>
      <w:tr w:rsidR="00CD5C27" w14:paraId="5C15752B" w14:textId="77777777">
        <w:tc>
          <w:tcPr>
            <w:tcW w:w="2516" w:type="dxa"/>
            <w:tcBorders>
              <w:top w:val="single" w:sz="4" w:space="0" w:color="000000"/>
              <w:bottom w:val="single" w:sz="4" w:space="0" w:color="000000"/>
              <w:right w:val="single" w:sz="4" w:space="0" w:color="000000"/>
            </w:tcBorders>
            <w:shd w:val="clear" w:color="auto" w:fill="D9D9D9"/>
            <w:vAlign w:val="center"/>
          </w:tcPr>
          <w:p w14:paraId="7636A685"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Post</w:t>
            </w:r>
          </w:p>
        </w:tc>
        <w:tc>
          <w:tcPr>
            <w:tcW w:w="6805" w:type="dxa"/>
            <w:tcBorders>
              <w:top w:val="single" w:sz="4" w:space="0" w:color="000000"/>
              <w:left w:val="single" w:sz="4" w:space="0" w:color="000000"/>
              <w:bottom w:val="single" w:sz="4" w:space="0" w:color="000000"/>
            </w:tcBorders>
            <w:vAlign w:val="center"/>
          </w:tcPr>
          <w:p w14:paraId="299F3733" w14:textId="1D2E0A8A"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Associate Professorship</w:t>
            </w:r>
            <w:r w:rsidR="00225F18">
              <w:rPr>
                <w:rFonts w:eastAsia="Times New Roman" w:cs="Times New Roman"/>
                <w:b/>
              </w:rPr>
              <w:t xml:space="preserve"> of</w:t>
            </w:r>
            <w:r>
              <w:rPr>
                <w:rFonts w:eastAsia="Times New Roman" w:cs="Times New Roman"/>
                <w:b/>
              </w:rPr>
              <w:t xml:space="preserve"> </w:t>
            </w:r>
            <w:r w:rsidR="00E01CAF">
              <w:rPr>
                <w:rFonts w:eastAsia="Times New Roman" w:cs="Times New Roman"/>
                <w:b/>
              </w:rPr>
              <w:t>Law</w:t>
            </w:r>
            <w:r w:rsidR="00737B1A">
              <w:rPr>
                <w:rFonts w:eastAsia="Times New Roman" w:cs="Times New Roman"/>
                <w:b/>
              </w:rPr>
              <w:t xml:space="preserve"> with Tutorial Fellowship in Law at St Hugh's College </w:t>
            </w:r>
          </w:p>
        </w:tc>
      </w:tr>
      <w:tr w:rsidR="00CD5C27" w14:paraId="21327F15" w14:textId="77777777">
        <w:tc>
          <w:tcPr>
            <w:tcW w:w="2516" w:type="dxa"/>
            <w:tcBorders>
              <w:top w:val="single" w:sz="4" w:space="0" w:color="000000"/>
              <w:bottom w:val="single" w:sz="4" w:space="0" w:color="000000"/>
              <w:right w:val="single" w:sz="4" w:space="0" w:color="000000"/>
            </w:tcBorders>
            <w:shd w:val="clear" w:color="auto" w:fill="D9D9D9"/>
            <w:vAlign w:val="center"/>
          </w:tcPr>
          <w:p w14:paraId="3E3CE410"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Department/Faculty</w:t>
            </w:r>
          </w:p>
        </w:tc>
        <w:tc>
          <w:tcPr>
            <w:tcW w:w="6805" w:type="dxa"/>
            <w:tcBorders>
              <w:top w:val="single" w:sz="4" w:space="0" w:color="000000"/>
              <w:left w:val="single" w:sz="4" w:space="0" w:color="000000"/>
              <w:bottom w:val="single" w:sz="4" w:space="0" w:color="000000"/>
            </w:tcBorders>
            <w:vAlign w:val="center"/>
          </w:tcPr>
          <w:p w14:paraId="410613CD" w14:textId="5B83264D" w:rsidR="00CD5C27" w:rsidRDefault="00E01CAF">
            <w:pPr>
              <w:widowControl w:val="0"/>
              <w:tabs>
                <w:tab w:val="left" w:pos="576"/>
                <w:tab w:val="left" w:pos="1152"/>
                <w:tab w:val="left" w:pos="1728"/>
                <w:tab w:val="left" w:pos="5760"/>
              </w:tabs>
              <w:spacing w:before="100" w:after="100" w:line="240" w:lineRule="atLeast"/>
              <w:rPr>
                <w:rFonts w:eastAsia="Times New Roman" w:cs="Times New Roman"/>
              </w:rPr>
            </w:pPr>
            <w:r>
              <w:rPr>
                <w:rFonts w:eastAsia="Times New Roman" w:cs="Times New Roman"/>
              </w:rPr>
              <w:t>Faculty of Law</w:t>
            </w:r>
          </w:p>
        </w:tc>
      </w:tr>
      <w:tr w:rsidR="00CD5C27" w14:paraId="25D439C7" w14:textId="77777777">
        <w:tc>
          <w:tcPr>
            <w:tcW w:w="2516" w:type="dxa"/>
            <w:tcBorders>
              <w:top w:val="single" w:sz="4" w:space="0" w:color="000000"/>
              <w:bottom w:val="single" w:sz="4" w:space="0" w:color="000000"/>
              <w:right w:val="single" w:sz="4" w:space="0" w:color="000000"/>
            </w:tcBorders>
            <w:shd w:val="clear" w:color="auto" w:fill="D9D9D9"/>
            <w:vAlign w:val="center"/>
          </w:tcPr>
          <w:p w14:paraId="294219C7"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Division</w:t>
            </w:r>
          </w:p>
        </w:tc>
        <w:tc>
          <w:tcPr>
            <w:tcW w:w="6805" w:type="dxa"/>
            <w:tcBorders>
              <w:top w:val="single" w:sz="4" w:space="0" w:color="000000"/>
              <w:left w:val="single" w:sz="4" w:space="0" w:color="000000"/>
              <w:bottom w:val="single" w:sz="4" w:space="0" w:color="000000"/>
            </w:tcBorders>
            <w:vAlign w:val="center"/>
          </w:tcPr>
          <w:p w14:paraId="67E3B644" w14:textId="61244864" w:rsidR="00CD5C27" w:rsidRDefault="00E01CAF">
            <w:pPr>
              <w:widowControl w:val="0"/>
              <w:tabs>
                <w:tab w:val="left" w:pos="576"/>
                <w:tab w:val="left" w:pos="1152"/>
                <w:tab w:val="left" w:pos="1728"/>
                <w:tab w:val="left" w:pos="5760"/>
              </w:tabs>
              <w:spacing w:before="100" w:after="100" w:line="240" w:lineRule="atLeast"/>
              <w:rPr>
                <w:rFonts w:eastAsia="Times New Roman" w:cs="Times New Roman"/>
                <w:highlight w:val="yellow"/>
              </w:rPr>
            </w:pPr>
            <w:r w:rsidRPr="00E01CAF">
              <w:rPr>
                <w:rFonts w:eastAsia="Times New Roman" w:cs="Times New Roman"/>
              </w:rPr>
              <w:t>Social Sciences Division</w:t>
            </w:r>
          </w:p>
        </w:tc>
      </w:tr>
      <w:tr w:rsidR="00CD5C27" w14:paraId="381FACF4" w14:textId="77777777">
        <w:tc>
          <w:tcPr>
            <w:tcW w:w="2516" w:type="dxa"/>
            <w:tcBorders>
              <w:top w:val="single" w:sz="4" w:space="0" w:color="000000"/>
              <w:bottom w:val="single" w:sz="4" w:space="0" w:color="000000"/>
              <w:right w:val="single" w:sz="4" w:space="0" w:color="000000"/>
            </w:tcBorders>
            <w:shd w:val="clear" w:color="auto" w:fill="D9D9D9"/>
            <w:vAlign w:val="center"/>
          </w:tcPr>
          <w:p w14:paraId="59B9506C"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College</w:t>
            </w:r>
          </w:p>
        </w:tc>
        <w:tc>
          <w:tcPr>
            <w:tcW w:w="6805" w:type="dxa"/>
            <w:tcBorders>
              <w:top w:val="single" w:sz="4" w:space="0" w:color="000000"/>
              <w:left w:val="single" w:sz="4" w:space="0" w:color="000000"/>
              <w:bottom w:val="single" w:sz="4" w:space="0" w:color="000000"/>
            </w:tcBorders>
            <w:vAlign w:val="center"/>
          </w:tcPr>
          <w:p w14:paraId="354F23DD" w14:textId="28AF0850" w:rsidR="00CD5C27" w:rsidRDefault="00E01CAF">
            <w:pPr>
              <w:widowControl w:val="0"/>
              <w:tabs>
                <w:tab w:val="left" w:pos="576"/>
                <w:tab w:val="left" w:pos="1152"/>
                <w:tab w:val="left" w:pos="1728"/>
                <w:tab w:val="left" w:pos="5760"/>
              </w:tabs>
              <w:spacing w:before="100" w:after="100" w:line="240" w:lineRule="atLeast"/>
              <w:rPr>
                <w:rFonts w:eastAsia="Times New Roman" w:cs="Times New Roman"/>
              </w:rPr>
            </w:pPr>
            <w:r>
              <w:rPr>
                <w:rFonts w:eastAsia="Times New Roman" w:cs="Times New Roman"/>
              </w:rPr>
              <w:t>St Hugh’s College</w:t>
            </w:r>
          </w:p>
        </w:tc>
      </w:tr>
      <w:tr w:rsidR="00CD5C27" w14:paraId="27579159" w14:textId="77777777">
        <w:trPr>
          <w:trHeight w:val="661"/>
        </w:trPr>
        <w:tc>
          <w:tcPr>
            <w:tcW w:w="2516" w:type="dxa"/>
            <w:tcBorders>
              <w:top w:val="single" w:sz="4" w:space="0" w:color="000000"/>
              <w:bottom w:val="single" w:sz="4" w:space="0" w:color="000000"/>
              <w:right w:val="single" w:sz="4" w:space="0" w:color="000000"/>
            </w:tcBorders>
            <w:shd w:val="clear" w:color="auto" w:fill="D9D9D9"/>
            <w:vAlign w:val="center"/>
          </w:tcPr>
          <w:p w14:paraId="323AD40C"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Contract type</w:t>
            </w:r>
          </w:p>
        </w:tc>
        <w:tc>
          <w:tcPr>
            <w:tcW w:w="6805" w:type="dxa"/>
            <w:tcBorders>
              <w:top w:val="single" w:sz="4" w:space="0" w:color="000000"/>
              <w:left w:val="single" w:sz="4" w:space="0" w:color="000000"/>
              <w:bottom w:val="single" w:sz="4" w:space="0" w:color="000000"/>
            </w:tcBorders>
            <w:vAlign w:val="center"/>
          </w:tcPr>
          <w:p w14:paraId="15E5AE2C" w14:textId="77777777" w:rsidR="00CD5C27" w:rsidRPr="00A7119A" w:rsidRDefault="00993D68">
            <w:pPr>
              <w:widowControl w:val="0"/>
              <w:tabs>
                <w:tab w:val="left" w:pos="576"/>
                <w:tab w:val="left" w:pos="1152"/>
                <w:tab w:val="left" w:pos="1728"/>
                <w:tab w:val="left" w:pos="5760"/>
              </w:tabs>
              <w:spacing w:after="100" w:line="240" w:lineRule="atLeast"/>
              <w:rPr>
                <w:rFonts w:eastAsia="Times New Roman" w:cs="Times New Roman"/>
                <w:bCs/>
              </w:rPr>
            </w:pPr>
            <w:r w:rsidRPr="00A7119A">
              <w:rPr>
                <w:rFonts w:eastAsia="Times New Roman" w:cs="Times New Roman"/>
                <w:bCs/>
              </w:rPr>
              <w:t>Permanent upon completion of a successful review. The review is conducted during the first 5 years.</w:t>
            </w:r>
          </w:p>
        </w:tc>
      </w:tr>
      <w:tr w:rsidR="00CD5C27" w14:paraId="6F7B5DE4" w14:textId="77777777">
        <w:trPr>
          <w:trHeight w:val="461"/>
        </w:trPr>
        <w:tc>
          <w:tcPr>
            <w:tcW w:w="2516" w:type="dxa"/>
            <w:tcBorders>
              <w:top w:val="single" w:sz="4" w:space="0" w:color="000000"/>
              <w:bottom w:val="single" w:sz="4" w:space="0" w:color="000000"/>
              <w:right w:val="single" w:sz="4" w:space="0" w:color="000000"/>
            </w:tcBorders>
            <w:shd w:val="clear" w:color="auto" w:fill="D9D9D9"/>
            <w:vAlign w:val="center"/>
          </w:tcPr>
          <w:p w14:paraId="656FC21F" w14:textId="77777777" w:rsidR="00CD5C27" w:rsidRDefault="00993D68">
            <w:pPr>
              <w:widowControl w:val="0"/>
              <w:tabs>
                <w:tab w:val="left" w:pos="576"/>
                <w:tab w:val="left" w:pos="1152"/>
                <w:tab w:val="left" w:pos="1728"/>
                <w:tab w:val="left" w:pos="5760"/>
              </w:tabs>
              <w:spacing w:before="100" w:after="100" w:line="240" w:lineRule="atLeast"/>
              <w:rPr>
                <w:rFonts w:eastAsia="Times New Roman" w:cs="Times New Roman"/>
                <w:b/>
              </w:rPr>
            </w:pPr>
            <w:r>
              <w:rPr>
                <w:rFonts w:eastAsia="Times New Roman" w:cs="Times New Roman"/>
                <w:b/>
              </w:rPr>
              <w:t>Salary</w:t>
            </w:r>
          </w:p>
        </w:tc>
        <w:tc>
          <w:tcPr>
            <w:tcW w:w="6805" w:type="dxa"/>
            <w:tcBorders>
              <w:top w:val="single" w:sz="4" w:space="0" w:color="000000"/>
              <w:left w:val="single" w:sz="4" w:space="0" w:color="000000"/>
              <w:bottom w:val="single" w:sz="4" w:space="0" w:color="000000"/>
            </w:tcBorders>
            <w:vAlign w:val="center"/>
          </w:tcPr>
          <w:p w14:paraId="0B770159" w14:textId="13F65442" w:rsidR="00CD5C27" w:rsidRPr="00E01CAF" w:rsidRDefault="00737B1A">
            <w:pPr>
              <w:widowControl w:val="0"/>
              <w:tabs>
                <w:tab w:val="left" w:pos="576"/>
                <w:tab w:val="left" w:pos="1152"/>
                <w:tab w:val="left" w:pos="1728"/>
                <w:tab w:val="left" w:pos="5760"/>
              </w:tabs>
              <w:spacing w:after="0" w:line="240" w:lineRule="atLeast"/>
              <w:rPr>
                <w:rFonts w:eastAsia="Times New Roman" w:cs="Times New Roman"/>
                <w:iCs/>
                <w:lang w:eastAsia="en-GB"/>
              </w:rPr>
            </w:pPr>
            <w:r>
              <w:rPr>
                <w:rFonts w:eastAsia="Times New Roman" w:cs="Times New Roman"/>
                <w:iCs/>
                <w:lang w:eastAsia="en-GB"/>
              </w:rPr>
              <w:t>G</w:t>
            </w:r>
            <w:r w:rsidR="00196A7F">
              <w:rPr>
                <w:rFonts w:eastAsia="Times New Roman" w:cs="Times New Roman"/>
                <w:iCs/>
                <w:lang w:eastAsia="en-GB"/>
              </w:rPr>
              <w:t>rade 39S, a c</w:t>
            </w:r>
            <w:r w:rsidR="00F476FD">
              <w:rPr>
                <w:rFonts w:eastAsia="Times New Roman" w:cs="Times New Roman"/>
                <w:iCs/>
                <w:lang w:eastAsia="en-GB"/>
              </w:rPr>
              <w:t xml:space="preserve">ombined salary of between </w:t>
            </w:r>
            <w:r w:rsidR="00E01CAF">
              <w:rPr>
                <w:rFonts w:eastAsia="Times New Roman" w:cs="Times New Roman"/>
                <w:iCs/>
                <w:lang w:eastAsia="en-GB"/>
              </w:rPr>
              <w:t xml:space="preserve">£48,835 </w:t>
            </w:r>
            <w:r w:rsidR="00F476FD">
              <w:rPr>
                <w:rFonts w:eastAsia="Times New Roman" w:cs="Times New Roman"/>
                <w:iCs/>
                <w:lang w:eastAsia="en-GB"/>
              </w:rPr>
              <w:t xml:space="preserve">and </w:t>
            </w:r>
            <w:r w:rsidR="00E01CAF">
              <w:rPr>
                <w:rFonts w:eastAsia="Times New Roman" w:cs="Times New Roman"/>
                <w:iCs/>
                <w:lang w:eastAsia="en-GB"/>
              </w:rPr>
              <w:t>£65,574</w:t>
            </w:r>
            <w:r w:rsidR="00F44B7F">
              <w:rPr>
                <w:rFonts w:eastAsia="Times New Roman" w:cs="Times New Roman"/>
                <w:iCs/>
                <w:lang w:eastAsia="en-GB"/>
              </w:rPr>
              <w:t xml:space="preserve"> </w:t>
            </w:r>
            <w:r w:rsidR="00F476FD">
              <w:rPr>
                <w:rFonts w:eastAsia="Times New Roman" w:cs="Times New Roman"/>
                <w:iCs/>
                <w:lang w:eastAsia="en-GB"/>
              </w:rPr>
              <w:t xml:space="preserve">depending on experience </w:t>
            </w:r>
            <w:r w:rsidR="00F44B7F">
              <w:rPr>
                <w:rFonts w:eastAsia="Times New Roman" w:cs="Times New Roman"/>
                <w:iCs/>
                <w:lang w:eastAsia="en-GB"/>
              </w:rPr>
              <w:t xml:space="preserve">(+ </w:t>
            </w:r>
            <w:r w:rsidR="00F476FD">
              <w:rPr>
                <w:rFonts w:eastAsia="Times New Roman" w:cs="Times New Roman"/>
                <w:iCs/>
                <w:lang w:eastAsia="en-GB"/>
              </w:rPr>
              <w:t xml:space="preserve">College </w:t>
            </w:r>
            <w:r w:rsidR="00F44B7F">
              <w:rPr>
                <w:rFonts w:eastAsia="Times New Roman" w:cs="Times New Roman"/>
                <w:iCs/>
                <w:lang w:eastAsia="en-GB"/>
              </w:rPr>
              <w:t xml:space="preserve">housing </w:t>
            </w:r>
            <w:r w:rsidR="00F476FD">
              <w:rPr>
                <w:rFonts w:eastAsia="Times New Roman" w:cs="Times New Roman"/>
                <w:iCs/>
                <w:lang w:eastAsia="en-GB"/>
              </w:rPr>
              <w:t xml:space="preserve">allowance of £9,701 </w:t>
            </w:r>
            <w:r w:rsidR="00470B4F">
              <w:rPr>
                <w:rFonts w:eastAsia="Times New Roman" w:cs="Times New Roman"/>
                <w:iCs/>
                <w:lang w:eastAsia="en-GB"/>
              </w:rPr>
              <w:t xml:space="preserve">per annum </w:t>
            </w:r>
            <w:r w:rsidR="00F476FD">
              <w:rPr>
                <w:rFonts w:eastAsia="Times New Roman" w:cs="Times New Roman"/>
                <w:iCs/>
                <w:lang w:eastAsia="en-GB"/>
              </w:rPr>
              <w:t xml:space="preserve">+ </w:t>
            </w:r>
            <w:r w:rsidR="00F44B7F">
              <w:rPr>
                <w:rFonts w:eastAsia="Times New Roman" w:cs="Times New Roman"/>
                <w:iCs/>
                <w:lang w:eastAsia="en-GB"/>
              </w:rPr>
              <w:t>other allowances</w:t>
            </w:r>
            <w:r w:rsidR="00CA3FD1">
              <w:rPr>
                <w:rFonts w:eastAsia="Times New Roman" w:cs="Times New Roman"/>
                <w:iCs/>
                <w:lang w:eastAsia="en-GB"/>
              </w:rPr>
              <w:t>: see College Benefits below</w:t>
            </w:r>
            <w:r w:rsidR="00F44B7F">
              <w:rPr>
                <w:rFonts w:eastAsia="Times New Roman" w:cs="Times New Roman"/>
                <w:iCs/>
                <w:lang w:eastAsia="en-GB"/>
              </w:rPr>
              <w:t>)</w:t>
            </w:r>
          </w:p>
        </w:tc>
      </w:tr>
    </w:tbl>
    <w:p w14:paraId="707BA81E" w14:textId="77777777" w:rsidR="00E01CAF" w:rsidRDefault="00E01CAF">
      <w:pPr>
        <w:tabs>
          <w:tab w:val="left" w:pos="576"/>
          <w:tab w:val="left" w:pos="1152"/>
          <w:tab w:val="left" w:pos="1728"/>
          <w:tab w:val="left" w:pos="5760"/>
        </w:tabs>
        <w:spacing w:after="240" w:line="240" w:lineRule="auto"/>
        <w:jc w:val="both"/>
        <w:rPr>
          <w:rFonts w:eastAsia="Times New Roman" w:cs="Times New Roman"/>
          <w:b/>
          <w:sz w:val="28"/>
          <w:szCs w:val="28"/>
          <w:lang w:eastAsia="en-GB"/>
        </w:rPr>
      </w:pPr>
    </w:p>
    <w:p w14:paraId="7554DF7C" w14:textId="1208A3AC" w:rsidR="00CD5C27" w:rsidRDefault="00993D68">
      <w:pPr>
        <w:tabs>
          <w:tab w:val="left" w:pos="576"/>
          <w:tab w:val="left" w:pos="1152"/>
          <w:tab w:val="left" w:pos="1728"/>
          <w:tab w:val="left" w:pos="5760"/>
        </w:tabs>
        <w:spacing w:after="240" w:line="240" w:lineRule="auto"/>
        <w:jc w:val="both"/>
        <w:rPr>
          <w:rFonts w:eastAsia="Times New Roman" w:cs="Times New Roman"/>
          <w:b/>
          <w:sz w:val="28"/>
          <w:szCs w:val="28"/>
          <w:lang w:eastAsia="en-GB"/>
        </w:rPr>
      </w:pPr>
      <w:r>
        <w:rPr>
          <w:rFonts w:eastAsia="Times New Roman" w:cs="Times New Roman"/>
          <w:b/>
          <w:sz w:val="28"/>
          <w:szCs w:val="28"/>
          <w:lang w:eastAsia="en-GB"/>
        </w:rPr>
        <w:t>Overview of the post</w:t>
      </w:r>
    </w:p>
    <w:p w14:paraId="540E8D75" w14:textId="65A29D38" w:rsidR="00CD5C27" w:rsidRDefault="00E01CAF">
      <w:pPr>
        <w:tabs>
          <w:tab w:val="left" w:pos="576"/>
          <w:tab w:val="left" w:pos="1152"/>
          <w:tab w:val="left" w:pos="1728"/>
          <w:tab w:val="left" w:pos="5760"/>
        </w:tabs>
        <w:spacing w:after="120" w:line="240" w:lineRule="atLeast"/>
        <w:jc w:val="both"/>
        <w:rPr>
          <w:rFonts w:eastAsia="Times New Roman" w:cs="Times New Roman"/>
          <w:lang w:eastAsia="en-GB"/>
        </w:rPr>
      </w:pPr>
      <w:r w:rsidRPr="00E01CAF">
        <w:rPr>
          <w:rFonts w:eastAsia="Times New Roman" w:cs="Times New Roman"/>
          <w:lang w:eastAsia="en-GB"/>
        </w:rPr>
        <w:t>St Hugh’s C</w:t>
      </w:r>
      <w:r w:rsidR="00993D68" w:rsidRPr="00E01CAF">
        <w:rPr>
          <w:rFonts w:eastAsia="Times New Roman" w:cs="Times New Roman"/>
          <w:lang w:eastAsia="en-GB"/>
        </w:rPr>
        <w:t xml:space="preserve">ollege and the Faculty of </w:t>
      </w:r>
      <w:r w:rsidRPr="00E01CAF">
        <w:rPr>
          <w:rFonts w:eastAsia="Times New Roman" w:cs="Times New Roman"/>
          <w:lang w:eastAsia="en-GB"/>
        </w:rPr>
        <w:t xml:space="preserve">Law </w:t>
      </w:r>
      <w:r w:rsidR="00A7119A">
        <w:rPr>
          <w:rFonts w:eastAsia="Times New Roman" w:cs="Times New Roman"/>
          <w:lang w:eastAsia="en-GB"/>
        </w:rPr>
        <w:t>invite applications from suitably qualified candidates for a</w:t>
      </w:r>
      <w:r w:rsidR="00BB0CDB">
        <w:rPr>
          <w:rFonts w:eastAsia="Times New Roman" w:cs="Times New Roman"/>
          <w:lang w:eastAsia="en-GB"/>
        </w:rPr>
        <w:t xml:space="preserve"> Tutorial Fellowship and </w:t>
      </w:r>
      <w:r w:rsidR="00993D68" w:rsidRPr="00E01CAF">
        <w:rPr>
          <w:rFonts w:eastAsia="Times New Roman" w:cs="Times New Roman"/>
          <w:lang w:eastAsia="en-GB"/>
        </w:rPr>
        <w:t>Associate Professor</w:t>
      </w:r>
      <w:r w:rsidR="00A7119A">
        <w:rPr>
          <w:rFonts w:eastAsia="Times New Roman" w:cs="Times New Roman"/>
          <w:lang w:eastAsia="en-GB"/>
        </w:rPr>
        <w:t>ship in</w:t>
      </w:r>
      <w:r w:rsidR="00993D68" w:rsidRPr="00E01CAF">
        <w:rPr>
          <w:rFonts w:eastAsia="Times New Roman" w:cs="Times New Roman"/>
          <w:lang w:eastAsia="en-GB"/>
        </w:rPr>
        <w:t xml:space="preserve"> </w:t>
      </w:r>
      <w:r>
        <w:rPr>
          <w:rFonts w:eastAsia="Times New Roman" w:cs="Times New Roman"/>
          <w:lang w:eastAsia="en-GB"/>
        </w:rPr>
        <w:t>Law</w:t>
      </w:r>
      <w:r w:rsidR="00993D68" w:rsidRPr="00E01CAF">
        <w:rPr>
          <w:rFonts w:eastAsia="Times New Roman" w:cs="Times New Roman"/>
          <w:lang w:eastAsia="en-GB"/>
        </w:rPr>
        <w:t xml:space="preserve"> to</w:t>
      </w:r>
      <w:r w:rsidR="00A7119A">
        <w:rPr>
          <w:rFonts w:eastAsia="Times New Roman" w:cs="Times New Roman"/>
          <w:lang w:eastAsia="en-GB"/>
        </w:rPr>
        <w:t xml:space="preserve"> be appointed with effect from 1 October 2022 or as soon as possible thereafter. </w:t>
      </w:r>
    </w:p>
    <w:p w14:paraId="5C560B47" w14:textId="22D3C125" w:rsidR="00A7119A" w:rsidRDefault="00A7119A" w:rsidP="006731C6">
      <w:pPr>
        <w:tabs>
          <w:tab w:val="left" w:pos="576"/>
          <w:tab w:val="left" w:pos="1152"/>
          <w:tab w:val="left" w:pos="1728"/>
          <w:tab w:val="left" w:pos="5760"/>
        </w:tabs>
        <w:spacing w:after="120" w:line="240" w:lineRule="atLeast"/>
        <w:jc w:val="both"/>
        <w:rPr>
          <w:rFonts w:ascii="Calibri" w:hAnsi="Calibri" w:cs="Calibri"/>
        </w:rPr>
      </w:pPr>
      <w:r w:rsidRPr="00A7119A">
        <w:rPr>
          <w:rFonts w:ascii="Calibri" w:hAnsi="Calibri" w:cs="Calibri"/>
        </w:rPr>
        <w:t xml:space="preserve">The successful candidate will be expected to engage in advanced study and research in </w:t>
      </w:r>
      <w:r>
        <w:rPr>
          <w:rFonts w:ascii="Calibri" w:hAnsi="Calibri" w:cs="Calibri"/>
        </w:rPr>
        <w:t>Law</w:t>
      </w:r>
      <w:r w:rsidRPr="00A7119A">
        <w:rPr>
          <w:rFonts w:ascii="Calibri" w:hAnsi="Calibri" w:cs="Calibri"/>
        </w:rPr>
        <w:t>, and to</w:t>
      </w:r>
      <w:r>
        <w:rPr>
          <w:rFonts w:ascii="Calibri" w:hAnsi="Calibri" w:cs="Calibri"/>
        </w:rPr>
        <w:t xml:space="preserve"> </w:t>
      </w:r>
      <w:r w:rsidRPr="00A7119A">
        <w:rPr>
          <w:rFonts w:ascii="Calibri" w:hAnsi="Calibri" w:cs="Calibri"/>
        </w:rPr>
        <w:t>give high quality tutorials, classes, lectures, and supervision at both undergraduate and graduate levels.</w:t>
      </w:r>
      <w:r>
        <w:rPr>
          <w:rFonts w:ascii="Calibri" w:hAnsi="Calibri" w:cs="Calibri"/>
        </w:rPr>
        <w:t xml:space="preserve"> </w:t>
      </w:r>
      <w:r w:rsidRPr="00A7119A">
        <w:rPr>
          <w:rFonts w:ascii="Calibri" w:hAnsi="Calibri" w:cs="Calibri"/>
        </w:rPr>
        <w:t xml:space="preserve">Applications are particularly sought </w:t>
      </w:r>
      <w:r w:rsidR="00697738">
        <w:rPr>
          <w:rFonts w:ascii="Calibri" w:hAnsi="Calibri" w:cs="Calibri"/>
        </w:rPr>
        <w:t xml:space="preserve">by the Faculty </w:t>
      </w:r>
      <w:r w:rsidRPr="00A7119A">
        <w:rPr>
          <w:rFonts w:ascii="Calibri" w:hAnsi="Calibri" w:cs="Calibri"/>
        </w:rPr>
        <w:t xml:space="preserve">from those who have research interests </w:t>
      </w:r>
      <w:r w:rsidR="003F2AB4">
        <w:rPr>
          <w:rFonts w:ascii="Calibri" w:hAnsi="Calibri" w:cs="Calibri"/>
        </w:rPr>
        <w:t xml:space="preserve">and teaching experience </w:t>
      </w:r>
      <w:r w:rsidRPr="00A7119A">
        <w:rPr>
          <w:rFonts w:ascii="Calibri" w:hAnsi="Calibri" w:cs="Calibri"/>
        </w:rPr>
        <w:t>in</w:t>
      </w:r>
      <w:r>
        <w:rPr>
          <w:rFonts w:ascii="Calibri" w:hAnsi="Calibri" w:cs="Calibri"/>
        </w:rPr>
        <w:t xml:space="preserve"> </w:t>
      </w:r>
      <w:r w:rsidR="00697738">
        <w:rPr>
          <w:rFonts w:ascii="Calibri" w:hAnsi="Calibri" w:cs="Calibri"/>
        </w:rPr>
        <w:t xml:space="preserve">one or both of </w:t>
      </w:r>
      <w:r w:rsidR="003F2AB4">
        <w:rPr>
          <w:rFonts w:ascii="Calibri" w:hAnsi="Calibri" w:cs="Calibri"/>
        </w:rPr>
        <w:t>the following areas: Conflicts of Law, Commercial Law</w:t>
      </w:r>
      <w:r w:rsidR="00697738">
        <w:rPr>
          <w:rFonts w:ascii="Calibri" w:hAnsi="Calibri" w:cs="Calibri"/>
        </w:rPr>
        <w:t>. For the College, teaching is sought in at least two of the following subjects:</w:t>
      </w:r>
      <w:r w:rsidR="007A37F3">
        <w:rPr>
          <w:rFonts w:ascii="Calibri" w:hAnsi="Calibri" w:cs="Calibri"/>
        </w:rPr>
        <w:t xml:space="preserve"> </w:t>
      </w:r>
      <w:r w:rsidR="003F2AB4">
        <w:rPr>
          <w:rFonts w:ascii="Calibri" w:hAnsi="Calibri" w:cs="Calibri"/>
        </w:rPr>
        <w:t>Contract</w:t>
      </w:r>
      <w:r w:rsidR="00697738">
        <w:rPr>
          <w:rFonts w:ascii="Calibri" w:hAnsi="Calibri" w:cs="Calibri"/>
        </w:rPr>
        <w:t>,</w:t>
      </w:r>
      <w:r w:rsidR="003F2AB4">
        <w:rPr>
          <w:rFonts w:ascii="Calibri" w:hAnsi="Calibri" w:cs="Calibri"/>
        </w:rPr>
        <w:t xml:space="preserve"> Tort</w:t>
      </w:r>
      <w:r w:rsidR="00697738">
        <w:rPr>
          <w:rFonts w:ascii="Calibri" w:hAnsi="Calibri" w:cs="Calibri"/>
        </w:rPr>
        <w:t xml:space="preserve">, </w:t>
      </w:r>
      <w:r w:rsidR="003F2AB4">
        <w:rPr>
          <w:rFonts w:ascii="Calibri" w:hAnsi="Calibri" w:cs="Calibri"/>
        </w:rPr>
        <w:t>Land Law</w:t>
      </w:r>
      <w:r w:rsidR="00697738">
        <w:rPr>
          <w:rFonts w:ascii="Calibri" w:hAnsi="Calibri" w:cs="Calibri"/>
        </w:rPr>
        <w:t>,</w:t>
      </w:r>
      <w:r w:rsidR="003F2AB4">
        <w:rPr>
          <w:rFonts w:ascii="Calibri" w:hAnsi="Calibri" w:cs="Calibri"/>
        </w:rPr>
        <w:t xml:space="preserve"> Criminal Law. </w:t>
      </w:r>
    </w:p>
    <w:p w14:paraId="40F39820" w14:textId="64F1E35E" w:rsidR="003F2AB4" w:rsidRDefault="003F2AB4" w:rsidP="006731C6">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The successful candidate will be a member of both the Faculty and the College communities. They will be part of a lively and intellectually stimulating research community which publishes at the highest inter</w:t>
      </w:r>
      <w:r w:rsidR="003B0C9C">
        <w:rPr>
          <w:rFonts w:ascii="Calibri" w:hAnsi="Calibri" w:cs="Calibri"/>
        </w:rPr>
        <w:softHyphen/>
      </w:r>
      <w:r>
        <w:rPr>
          <w:rFonts w:ascii="Calibri" w:hAnsi="Calibri" w:cs="Calibri"/>
        </w:rPr>
        <w:t>national levels, and they will have access to the excellent research facilities that Oxford offers. The person appointed will join one of the largest and most distinguished groups of legal scholars in the world. The appointee will have, or be on the way to establishing, a record of internationally recognised scholarship and research and will be required to provide a high standard of research-led teaching at both under</w:t>
      </w:r>
      <w:r w:rsidR="003B0C9C">
        <w:rPr>
          <w:rFonts w:ascii="Calibri" w:hAnsi="Calibri" w:cs="Calibri"/>
        </w:rPr>
        <w:softHyphen/>
      </w:r>
      <w:r>
        <w:rPr>
          <w:rFonts w:ascii="Calibri" w:hAnsi="Calibri" w:cs="Calibri"/>
        </w:rPr>
        <w:t>graduate and postgraduate levels, including the supervision of research students.</w:t>
      </w:r>
    </w:p>
    <w:p w14:paraId="14D16122" w14:textId="4F2E1C7D" w:rsidR="008661EC" w:rsidRDefault="003F2AB4" w:rsidP="006731C6">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 xml:space="preserve">The successful candidate will be required to give </w:t>
      </w:r>
      <w:r w:rsidR="00A676B9">
        <w:rPr>
          <w:rFonts w:ascii="Calibri" w:hAnsi="Calibri" w:cs="Calibri"/>
        </w:rPr>
        <w:t>16</w:t>
      </w:r>
      <w:r>
        <w:rPr>
          <w:rFonts w:ascii="Calibri" w:hAnsi="Calibri" w:cs="Calibri"/>
        </w:rPr>
        <w:t xml:space="preserve"> hours </w:t>
      </w:r>
      <w:r w:rsidR="00A676B9">
        <w:rPr>
          <w:rFonts w:ascii="Calibri" w:hAnsi="Calibri" w:cs="Calibri"/>
        </w:rPr>
        <w:t xml:space="preserve">or equivalent </w:t>
      </w:r>
      <w:r>
        <w:rPr>
          <w:rFonts w:ascii="Calibri" w:hAnsi="Calibri" w:cs="Calibri"/>
        </w:rPr>
        <w:t xml:space="preserve">of lectures or graduate classes per year, give individual graduate supervisions, participate in examining, and take part in Faculty administration as </w:t>
      </w:r>
      <w:r w:rsidR="00A676B9">
        <w:rPr>
          <w:rFonts w:ascii="Calibri" w:hAnsi="Calibri" w:cs="Calibri"/>
        </w:rPr>
        <w:t xml:space="preserve">requested </w:t>
      </w:r>
      <w:r>
        <w:rPr>
          <w:rFonts w:ascii="Calibri" w:hAnsi="Calibri" w:cs="Calibri"/>
        </w:rPr>
        <w:t>by the Chair of the Faculty Board. For the College, the</w:t>
      </w:r>
      <w:r w:rsidR="003B0C9C">
        <w:rPr>
          <w:rFonts w:ascii="Calibri" w:hAnsi="Calibri" w:cs="Calibri"/>
        </w:rPr>
        <w:t>y</w:t>
      </w:r>
      <w:r>
        <w:rPr>
          <w:rFonts w:ascii="Calibri" w:hAnsi="Calibri" w:cs="Calibri"/>
        </w:rPr>
        <w:t xml:space="preserve"> will be required to give </w:t>
      </w:r>
      <w:r w:rsidR="00A676B9">
        <w:rPr>
          <w:rFonts w:ascii="Calibri" w:hAnsi="Calibri" w:cs="Calibri"/>
        </w:rPr>
        <w:t xml:space="preserve">8 </w:t>
      </w:r>
      <w:r>
        <w:rPr>
          <w:rFonts w:ascii="Calibri" w:hAnsi="Calibri" w:cs="Calibri"/>
        </w:rPr>
        <w:t xml:space="preserve">contact hours of tutorial teaching a week averaged over the </w:t>
      </w:r>
      <w:r w:rsidR="006731C6">
        <w:rPr>
          <w:rFonts w:ascii="Calibri" w:hAnsi="Calibri" w:cs="Calibri"/>
        </w:rPr>
        <w:t>3</w:t>
      </w:r>
      <w:r>
        <w:rPr>
          <w:rFonts w:ascii="Calibri" w:hAnsi="Calibri" w:cs="Calibri"/>
        </w:rPr>
        <w:t xml:space="preserve"> terms (24 weeks) of the academic </w:t>
      </w:r>
      <w:r>
        <w:rPr>
          <w:rFonts w:ascii="Calibri" w:hAnsi="Calibri" w:cs="Calibri"/>
        </w:rPr>
        <w:lastRenderedPageBreak/>
        <w:t>year; to share in organising the tuition and pastoral care of</w:t>
      </w:r>
      <w:r w:rsidR="003B0C9C">
        <w:rPr>
          <w:rFonts w:ascii="Calibri" w:hAnsi="Calibri" w:cs="Calibri"/>
        </w:rPr>
        <w:t xml:space="preserve"> the</w:t>
      </w:r>
      <w:r>
        <w:rPr>
          <w:rFonts w:ascii="Calibri" w:hAnsi="Calibri" w:cs="Calibri"/>
        </w:rPr>
        <w:t xml:space="preserve"> students who are studying for Law degrees in the College; to play a part in the annual admissions process; and to participate in the </w:t>
      </w:r>
      <w:r w:rsidR="008661EC">
        <w:rPr>
          <w:rFonts w:ascii="Calibri" w:hAnsi="Calibri" w:cs="Calibri"/>
        </w:rPr>
        <w:t xml:space="preserve">governance and </w:t>
      </w:r>
      <w:r>
        <w:rPr>
          <w:rFonts w:ascii="Calibri" w:hAnsi="Calibri" w:cs="Calibri"/>
        </w:rPr>
        <w:t xml:space="preserve">administrative work </w:t>
      </w:r>
      <w:r w:rsidR="008661EC">
        <w:rPr>
          <w:rFonts w:ascii="Calibri" w:hAnsi="Calibri" w:cs="Calibri"/>
        </w:rPr>
        <w:t xml:space="preserve">of </w:t>
      </w:r>
      <w:r>
        <w:rPr>
          <w:rFonts w:ascii="Calibri" w:hAnsi="Calibri" w:cs="Calibri"/>
        </w:rPr>
        <w:t>St Hugh’s.</w:t>
      </w:r>
    </w:p>
    <w:p w14:paraId="45E40244" w14:textId="60874DD7" w:rsidR="008661EC" w:rsidRDefault="008661EC" w:rsidP="006731C6">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In making this appointment, the College and the University share the goal of developing and strengthening the teaching and research capacities and capabilities of the College and the Faculty of Law, as well as contributing more generally to the goal of maintaining the University of Oxford as a leading centre for teaching and research in Law and Legal Studies.</w:t>
      </w:r>
    </w:p>
    <w:p w14:paraId="49E688B5" w14:textId="77777777" w:rsidR="00405542" w:rsidRDefault="00405542" w:rsidP="00405542">
      <w:pPr>
        <w:tabs>
          <w:tab w:val="left" w:pos="567"/>
          <w:tab w:val="left" w:pos="1134"/>
          <w:tab w:val="left" w:pos="1701"/>
          <w:tab w:val="left" w:pos="1728"/>
          <w:tab w:val="left" w:pos="5670"/>
          <w:tab w:val="left" w:pos="5760"/>
          <w:tab w:val="left" w:pos="9072"/>
        </w:tabs>
        <w:spacing w:after="120" w:line="240" w:lineRule="atLeast"/>
        <w:jc w:val="both"/>
        <w:rPr>
          <w:rFonts w:eastAsia="Times New Roman" w:cs="Arial"/>
          <w:color w:val="000000"/>
          <w:lang w:eastAsia="en-GB"/>
        </w:rPr>
      </w:pPr>
      <w:r w:rsidRPr="00405542">
        <w:rPr>
          <w:rFonts w:eastAsia="Times New Roman" w:cs="Arial"/>
          <w:color w:val="000000"/>
          <w:lang w:eastAsia="en-GB"/>
        </w:rPr>
        <w:t>The Faculty of Law is an Athena Swan Bronze Award holder. Applications are particularly welcome from women and black and ethnic minority candidates, who are under-represented in senior academic positions in Oxford.</w:t>
      </w:r>
    </w:p>
    <w:p w14:paraId="6BD8A6BD" w14:textId="147E8E5C" w:rsidR="00CD5C27" w:rsidRPr="00405542" w:rsidRDefault="00993D68" w:rsidP="00405542">
      <w:pPr>
        <w:tabs>
          <w:tab w:val="left" w:pos="567"/>
          <w:tab w:val="left" w:pos="1134"/>
          <w:tab w:val="left" w:pos="1701"/>
          <w:tab w:val="left" w:pos="1728"/>
          <w:tab w:val="left" w:pos="5670"/>
          <w:tab w:val="left" w:pos="5760"/>
          <w:tab w:val="left" w:pos="9072"/>
        </w:tabs>
        <w:spacing w:after="360" w:line="240" w:lineRule="atLeast"/>
        <w:jc w:val="both"/>
        <w:rPr>
          <w:rFonts w:eastAsia="Times New Roman" w:cs="Arial"/>
          <w:color w:val="000000"/>
          <w:lang w:eastAsia="en-GB"/>
        </w:rPr>
      </w:pPr>
      <w:r>
        <w:rPr>
          <w:rFonts w:eastAsia="Times New Roman" w:cs="Arial"/>
          <w:color w:val="000000"/>
          <w:lang w:eastAsia="en-GB"/>
        </w:rPr>
        <w:t xml:space="preserve">If you would like to discuss this post </w:t>
      </w:r>
      <w:r w:rsidR="00405542">
        <w:rPr>
          <w:rFonts w:eastAsia="Times New Roman" w:cs="Arial"/>
          <w:color w:val="000000"/>
          <w:lang w:eastAsia="en-GB"/>
        </w:rPr>
        <w:t xml:space="preserve">you can </w:t>
      </w:r>
      <w:r>
        <w:rPr>
          <w:rFonts w:eastAsia="Times New Roman" w:cs="Arial"/>
          <w:color w:val="000000"/>
          <w:lang w:eastAsia="en-GB"/>
        </w:rPr>
        <w:t xml:space="preserve">contact </w:t>
      </w:r>
      <w:r w:rsidR="00B131C7">
        <w:rPr>
          <w:rFonts w:eastAsia="Times New Roman" w:cs="Arial"/>
          <w:color w:val="000000"/>
          <w:lang w:eastAsia="en-GB"/>
        </w:rPr>
        <w:t>Professor Joshua Getzler at St Hugh’s College (</w:t>
      </w:r>
      <w:hyperlink r:id="rId8" w:history="1">
        <w:r w:rsidR="00A676B9" w:rsidRPr="002E1D13">
          <w:rPr>
            <w:rStyle w:val="Hyperlink"/>
            <w:rFonts w:eastAsia="Times New Roman" w:cs="Arial"/>
            <w:lang w:eastAsia="en-GB"/>
          </w:rPr>
          <w:t>joshua.getzler@st-hughs.ox.ac.uk</w:t>
        </w:r>
      </w:hyperlink>
      <w:r w:rsidR="00B131C7">
        <w:rPr>
          <w:rFonts w:eastAsia="Times New Roman" w:cs="Arial"/>
          <w:color w:val="000000"/>
          <w:lang w:eastAsia="en-GB"/>
        </w:rPr>
        <w:t xml:space="preserve">) or </w:t>
      </w:r>
      <w:r w:rsidR="00A676B9">
        <w:rPr>
          <w:rFonts w:eastAsia="Times New Roman" w:cs="Arial"/>
          <w:color w:val="000000"/>
          <w:lang w:eastAsia="en-GB"/>
        </w:rPr>
        <w:t>Professor Robert Burrell</w:t>
      </w:r>
      <w:r w:rsidR="00BB0CDB">
        <w:rPr>
          <w:rFonts w:eastAsia="Times New Roman" w:cs="Arial"/>
          <w:color w:val="000000"/>
          <w:lang w:eastAsia="en-GB"/>
        </w:rPr>
        <w:t xml:space="preserve"> </w:t>
      </w:r>
      <w:r w:rsidR="00BB0CDB" w:rsidRPr="00BB0CDB">
        <w:rPr>
          <w:rFonts w:eastAsia="Times New Roman" w:cs="Arial"/>
          <w:color w:val="000000"/>
          <w:lang w:eastAsia="en-GB"/>
        </w:rPr>
        <w:t>in the Faculty of Law</w:t>
      </w:r>
      <w:r w:rsidR="00A676B9">
        <w:rPr>
          <w:rFonts w:eastAsia="Times New Roman" w:cs="Arial"/>
          <w:color w:val="000000"/>
          <w:lang w:eastAsia="en-GB"/>
        </w:rPr>
        <w:t xml:space="preserve"> (</w:t>
      </w:r>
      <w:hyperlink r:id="rId9" w:history="1">
        <w:r w:rsidR="00A676B9" w:rsidRPr="002E1D13">
          <w:rPr>
            <w:rStyle w:val="Hyperlink"/>
            <w:rFonts w:eastAsia="Times New Roman" w:cs="Arial"/>
            <w:lang w:eastAsia="en-GB"/>
          </w:rPr>
          <w:t>robert.burrell@law.ox.ac.uk</w:t>
        </w:r>
      </w:hyperlink>
      <w:r w:rsidR="00A676B9">
        <w:rPr>
          <w:rFonts w:eastAsia="Times New Roman" w:cs="Arial"/>
          <w:color w:val="000000"/>
          <w:lang w:eastAsia="en-GB"/>
        </w:rPr>
        <w:t>)</w:t>
      </w:r>
      <w:r w:rsidR="00B131C7">
        <w:rPr>
          <w:rFonts w:eastAsia="Times New Roman" w:cs="Arial"/>
          <w:color w:val="000000"/>
          <w:lang w:eastAsia="en-GB"/>
        </w:rPr>
        <w:t xml:space="preserve">. </w:t>
      </w:r>
      <w:r w:rsidR="00737B1A">
        <w:rPr>
          <w:rFonts w:eastAsia="Times New Roman" w:cs="Arial"/>
          <w:color w:val="000000"/>
          <w:lang w:eastAsia="en-GB"/>
        </w:rPr>
        <w:t>Both are members of the selection panel</w:t>
      </w:r>
      <w:r w:rsidR="00DB59DC">
        <w:rPr>
          <w:rFonts w:eastAsia="Times New Roman" w:cs="Arial"/>
          <w:color w:val="000000"/>
          <w:lang w:eastAsia="en-GB"/>
        </w:rPr>
        <w:t xml:space="preserve">. </w:t>
      </w:r>
      <w:r w:rsidR="00405542">
        <w:rPr>
          <w:rFonts w:eastAsia="Times New Roman" w:cs="Arial"/>
          <w:color w:val="000000"/>
          <w:lang w:eastAsia="en-GB"/>
        </w:rPr>
        <w:t>A</w:t>
      </w:r>
      <w:r>
        <w:rPr>
          <w:rFonts w:eastAsia="Times New Roman" w:cs="Arial"/>
          <w:color w:val="000000"/>
          <w:lang w:eastAsia="en-GB"/>
        </w:rPr>
        <w:t xml:space="preserve">ll </w:t>
      </w:r>
      <w:r>
        <w:rPr>
          <w:rFonts w:eastAsia="Times New Roman" w:cs="Arial"/>
          <w:lang w:eastAsia="en-GB"/>
        </w:rPr>
        <w:t>enquiries will be treated in strict confidence and will not form part of the selection decision.</w:t>
      </w:r>
      <w:r w:rsidR="00737B1A">
        <w:rPr>
          <w:rFonts w:eastAsia="Times New Roman" w:cs="Arial"/>
          <w:lang w:eastAsia="en-GB"/>
        </w:rPr>
        <w:t xml:space="preserve">  </w:t>
      </w:r>
      <w:r w:rsidR="00405542">
        <w:rPr>
          <w:rFonts w:eastAsia="Times New Roman" w:cs="Arial"/>
          <w:lang w:eastAsia="en-GB"/>
        </w:rPr>
        <w:t xml:space="preserve"> </w:t>
      </w:r>
      <w:r w:rsidR="00196A7F" w:rsidRPr="00761499">
        <w:rPr>
          <w:rFonts w:ascii="Calibri" w:hAnsi="Calibri" w:cs="Calibri"/>
        </w:rPr>
        <w:t xml:space="preserve">If you would like to talk to someone more generally about working at the Faculty of Law, please feel free to contact </w:t>
      </w:r>
      <w:r w:rsidR="00196A7F" w:rsidRPr="00761499">
        <w:rPr>
          <w:rFonts w:ascii="Calibri" w:hAnsi="Calibri" w:cs="Calibri"/>
          <w:color w:val="000000"/>
        </w:rPr>
        <w:t>Simon Douglas, Tutorial Fellow at Jesus College (</w:t>
      </w:r>
      <w:hyperlink r:id="rId10" w:history="1">
        <w:r w:rsidR="000F0B9C" w:rsidRPr="000A4FFB">
          <w:rPr>
            <w:rStyle w:val="Hyperlink"/>
            <w:rFonts w:ascii="Calibri" w:hAnsi="Calibri" w:cs="Calibri"/>
          </w:rPr>
          <w:t>simon.douglas@jesus.ox.ac.uk</w:t>
        </w:r>
      </w:hyperlink>
      <w:r w:rsidR="00196A7F" w:rsidRPr="00761499">
        <w:rPr>
          <w:rFonts w:ascii="Calibri" w:hAnsi="Calibri" w:cs="Calibri"/>
          <w:color w:val="000000"/>
        </w:rPr>
        <w:t>),</w:t>
      </w:r>
      <w:r w:rsidR="00196A7F" w:rsidRPr="00761499">
        <w:rPr>
          <w:rFonts w:ascii="Calibri" w:hAnsi="Calibri" w:cs="Calibri"/>
        </w:rPr>
        <w:t xml:space="preserve"> who will not be involved in the selection or interview process.</w:t>
      </w:r>
    </w:p>
    <w:p w14:paraId="7181818A" w14:textId="77777777" w:rsidR="00CD5C27" w:rsidRDefault="00993D68">
      <w:pPr>
        <w:tabs>
          <w:tab w:val="left" w:pos="576"/>
          <w:tab w:val="left" w:pos="1152"/>
          <w:tab w:val="left" w:pos="1728"/>
          <w:tab w:val="left" w:pos="5760"/>
        </w:tabs>
        <w:spacing w:after="240" w:line="240" w:lineRule="auto"/>
        <w:jc w:val="both"/>
        <w:rPr>
          <w:rFonts w:eastAsia="Times New Roman" w:cs="Times New Roman"/>
          <w:b/>
          <w:sz w:val="28"/>
          <w:szCs w:val="28"/>
          <w:lang w:eastAsia="en-GB"/>
        </w:rPr>
      </w:pPr>
      <w:r>
        <w:rPr>
          <w:rFonts w:eastAsia="Times New Roman" w:cs="Times New Roman"/>
          <w:b/>
          <w:sz w:val="28"/>
          <w:szCs w:val="28"/>
          <w:lang w:eastAsia="en-GB"/>
        </w:rPr>
        <w:t xml:space="preserve">The role of Associate Professor at Oxford </w:t>
      </w:r>
    </w:p>
    <w:p w14:paraId="10538618" w14:textId="05DB6255" w:rsidR="00CD5C27" w:rsidRDefault="00993D68">
      <w:pPr>
        <w:tabs>
          <w:tab w:val="left" w:pos="576"/>
          <w:tab w:val="left" w:pos="1152"/>
          <w:tab w:val="left" w:pos="1728"/>
          <w:tab w:val="left" w:pos="5760"/>
        </w:tabs>
        <w:spacing w:after="120" w:line="240" w:lineRule="atLeast"/>
        <w:jc w:val="both"/>
        <w:rPr>
          <w:rFonts w:eastAsia="Times New Roman" w:cs="Arial"/>
          <w:szCs w:val="24"/>
          <w:lang w:eastAsia="en-GB"/>
        </w:rPr>
      </w:pPr>
      <w:r>
        <w:rPr>
          <w:rFonts w:eastAsia="Times New Roman" w:cs="Arial"/>
          <w:szCs w:val="24"/>
          <w:lang w:eastAsia="en-GB"/>
        </w:rPr>
        <w:t xml:space="preserve">Associate Professor is the main academic career grade at Oxford with a focus on </w:t>
      </w:r>
      <w:r w:rsidR="0069228D">
        <w:rPr>
          <w:rFonts w:eastAsia="Times New Roman" w:cs="Arial"/>
          <w:szCs w:val="24"/>
          <w:lang w:eastAsia="en-GB"/>
        </w:rPr>
        <w:t xml:space="preserve">both </w:t>
      </w:r>
      <w:r>
        <w:rPr>
          <w:rFonts w:eastAsia="Times New Roman" w:cs="Arial"/>
          <w:szCs w:val="24"/>
          <w:lang w:eastAsia="en-GB"/>
        </w:rPr>
        <w:t>research and teaching. Associate Professors are appointed jointly by a University department/faculty and an Oxford college, and you will have a contract with both.</w:t>
      </w:r>
    </w:p>
    <w:p w14:paraId="6F4BFD0A" w14:textId="004B91E6" w:rsidR="00CD5C27" w:rsidRDefault="00993D68">
      <w:pPr>
        <w:tabs>
          <w:tab w:val="left" w:pos="576"/>
          <w:tab w:val="left" w:pos="1152"/>
          <w:tab w:val="left" w:pos="1728"/>
          <w:tab w:val="left" w:pos="5760"/>
        </w:tabs>
        <w:spacing w:after="120" w:line="240" w:lineRule="auto"/>
        <w:jc w:val="both"/>
        <w:rPr>
          <w:rFonts w:eastAsia="Times New Roman" w:cs="Arial"/>
          <w:szCs w:val="24"/>
          <w:lang w:eastAsia="en-GB"/>
        </w:rPr>
      </w:pPr>
      <w:r>
        <w:rPr>
          <w:rFonts w:eastAsia="Times New Roman" w:cs="Arial"/>
          <w:szCs w:val="24"/>
          <w:lang w:eastAsia="en-GB"/>
        </w:rPr>
        <w:t xml:space="preserve">Associate Professors are full members of University departments/faculties </w:t>
      </w:r>
      <w:r w:rsidRPr="00B131C7">
        <w:rPr>
          <w:rFonts w:eastAsia="Times New Roman" w:cs="Arial"/>
          <w:szCs w:val="24"/>
          <w:lang w:eastAsia="en-GB"/>
        </w:rPr>
        <w:t>and college governing bodies playing a role in the democratic governance of the University and their college.</w:t>
      </w:r>
      <w:r>
        <w:rPr>
          <w:rFonts w:eastAsia="Times New Roman" w:cs="Arial"/>
          <w:szCs w:val="24"/>
          <w:lang w:eastAsia="en-GB"/>
        </w:rPr>
        <w:t xml:space="preserve"> You will join a lively, intellectually </w:t>
      </w:r>
      <w:r w:rsidR="0069228D">
        <w:rPr>
          <w:rFonts w:eastAsia="Times New Roman" w:cs="Arial"/>
          <w:szCs w:val="24"/>
          <w:lang w:eastAsia="en-GB"/>
        </w:rPr>
        <w:t>stimulating,</w:t>
      </w:r>
      <w:r>
        <w:rPr>
          <w:rFonts w:eastAsia="Times New Roman" w:cs="Arial"/>
          <w:szCs w:val="24"/>
          <w:lang w:eastAsia="en-GB"/>
        </w:rPr>
        <w:t xml:space="preserve"> and multi-disciplinary community which performs to the highest international levels in research and teaching, with extraordinary levels of innovation, creativity and entrepreneurship. </w:t>
      </w:r>
    </w:p>
    <w:p w14:paraId="51375CEC" w14:textId="77777777" w:rsidR="00CD5C27" w:rsidRDefault="00993D68">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Arial"/>
          <w:szCs w:val="24"/>
          <w:lang w:eastAsia="en-GB"/>
        </w:rPr>
        <w:t xml:space="preserve">There is considerable flexibility in the organisation of duties, with three 8-week undergraduate teaching terms and generous sabbatical leave to balance teaching and research (please see the Benefits, Terms and Conditions section for further details of sabbatical leave). There is the potential for </w:t>
      </w:r>
      <w:r>
        <w:rPr>
          <w:rFonts w:eastAsia="Times New Roman" w:cs="Arial"/>
          <w:color w:val="000000"/>
          <w:lang w:eastAsia="en-GB"/>
        </w:rPr>
        <w:t>temporary changes to the balance of duties between College and University to enable</w:t>
      </w:r>
      <w:r>
        <w:rPr>
          <w:rFonts w:eastAsia="Times New Roman" w:cs="Times New Roman"/>
          <w:szCs w:val="24"/>
          <w:lang w:eastAsia="en-GB"/>
        </w:rPr>
        <w:t xml:space="preserve"> a focus on different aspects of work at different stages in your career.</w:t>
      </w:r>
    </w:p>
    <w:p w14:paraId="53F49FFA" w14:textId="63E94959" w:rsidR="00CD5C27" w:rsidRDefault="00993D68">
      <w:pPr>
        <w:tabs>
          <w:tab w:val="left" w:pos="576"/>
          <w:tab w:val="left" w:pos="1152"/>
          <w:tab w:val="left" w:pos="1728"/>
          <w:tab w:val="left" w:pos="5760"/>
        </w:tabs>
        <w:spacing w:after="120" w:line="240" w:lineRule="auto"/>
        <w:jc w:val="both"/>
        <w:rPr>
          <w:rFonts w:eastAsia="Times New Roman" w:cs="Arial"/>
          <w:color w:val="000000"/>
          <w:lang w:eastAsia="en-GB"/>
        </w:rPr>
      </w:pPr>
      <w:r>
        <w:rPr>
          <w:rFonts w:eastAsia="Times New Roman" w:cs="Arial"/>
          <w:color w:val="000000"/>
          <w:lang w:eastAsia="en-GB"/>
        </w:rPr>
        <w:t xml:space="preserve">Oxford offers many opportunities for professional development in research and teaching. Associate Professors may apply for the title of full Professor in annual </w:t>
      </w:r>
      <w:r w:rsidR="00B131C7">
        <w:rPr>
          <w:rFonts w:eastAsia="Times New Roman" w:cs="Arial"/>
          <w:color w:val="000000"/>
          <w:lang w:eastAsia="en-GB"/>
        </w:rPr>
        <w:t xml:space="preserve">‘recognition of distinction’ </w:t>
      </w:r>
      <w:r>
        <w:rPr>
          <w:rFonts w:eastAsia="Times New Roman" w:cs="Arial"/>
          <w:color w:val="000000"/>
          <w:lang w:eastAsia="en-GB"/>
        </w:rPr>
        <w:t>exercises. If the title is conferred, you will also have access to professorial merit pay opportunities. In exceptional cases, the title of full Professor may be awarded on appointment.</w:t>
      </w:r>
    </w:p>
    <w:p w14:paraId="6AAA1648" w14:textId="77777777" w:rsidR="00CD5C27" w:rsidRDefault="00993D68" w:rsidP="00B235C9">
      <w:pPr>
        <w:tabs>
          <w:tab w:val="left" w:pos="576"/>
          <w:tab w:val="left" w:pos="1152"/>
          <w:tab w:val="left" w:pos="1701"/>
          <w:tab w:val="left" w:pos="1728"/>
          <w:tab w:val="left" w:pos="5670"/>
          <w:tab w:val="left" w:pos="5760"/>
          <w:tab w:val="left" w:pos="9072"/>
        </w:tabs>
        <w:spacing w:after="360" w:line="240" w:lineRule="atLeast"/>
        <w:jc w:val="both"/>
        <w:rPr>
          <w:rFonts w:eastAsia="Times New Roman" w:cs="Arial"/>
          <w:szCs w:val="24"/>
          <w:lang w:eastAsia="en-GB"/>
        </w:rPr>
      </w:pPr>
      <w:r>
        <w:rPr>
          <w:rFonts w:eastAsia="Times New Roman" w:cs="Arial"/>
          <w:szCs w:val="24"/>
          <w:lang w:eastAsia="en-GB"/>
        </w:rPr>
        <w:t xml:space="preserve">Appointments are confirmed as permanent on successful completion of a review during the first five years. The vast </w:t>
      </w:r>
      <w:r w:rsidRPr="00B235C9">
        <w:rPr>
          <w:rFonts w:eastAsia="Times New Roman" w:cs="Arial"/>
          <w:lang w:eastAsia="en-GB"/>
        </w:rPr>
        <w:t>majority</w:t>
      </w:r>
      <w:r>
        <w:rPr>
          <w:rFonts w:eastAsia="Times New Roman" w:cs="Arial"/>
          <w:szCs w:val="24"/>
          <w:lang w:eastAsia="en-GB"/>
        </w:rPr>
        <w:t xml:space="preserve"> of Associate Professors successfully complete this initial review. </w:t>
      </w:r>
    </w:p>
    <w:p w14:paraId="1A25A78B" w14:textId="77777777" w:rsidR="00CD5C27" w:rsidRDefault="00993D68">
      <w:pPr>
        <w:tabs>
          <w:tab w:val="left" w:pos="576"/>
          <w:tab w:val="left" w:pos="1152"/>
          <w:tab w:val="left" w:pos="1728"/>
          <w:tab w:val="left" w:pos="5760"/>
        </w:tabs>
        <w:spacing w:after="240" w:line="240" w:lineRule="auto"/>
        <w:jc w:val="both"/>
        <w:rPr>
          <w:rFonts w:eastAsia="Times New Roman" w:cs="Times New Roman"/>
          <w:b/>
          <w:sz w:val="28"/>
          <w:szCs w:val="28"/>
          <w:lang w:eastAsia="en-GB"/>
        </w:rPr>
      </w:pPr>
      <w:r>
        <w:rPr>
          <w:rFonts w:eastAsia="Times New Roman" w:cs="Times New Roman"/>
          <w:b/>
          <w:sz w:val="28"/>
          <w:szCs w:val="28"/>
          <w:lang w:eastAsia="en-GB"/>
        </w:rPr>
        <w:t xml:space="preserve">Duties of the post </w:t>
      </w:r>
    </w:p>
    <w:p w14:paraId="31993BBD" w14:textId="2DEAF568" w:rsidR="00CD5C27" w:rsidRDefault="00993D68">
      <w:pPr>
        <w:tabs>
          <w:tab w:val="left" w:pos="567"/>
          <w:tab w:val="left" w:pos="1134"/>
          <w:tab w:val="left" w:pos="1701"/>
          <w:tab w:val="left" w:pos="1728"/>
          <w:tab w:val="left" w:pos="5670"/>
          <w:tab w:val="left" w:pos="5760"/>
          <w:tab w:val="left" w:pos="9072"/>
        </w:tabs>
        <w:spacing w:after="120" w:line="240" w:lineRule="auto"/>
        <w:jc w:val="both"/>
        <w:rPr>
          <w:rFonts w:eastAsia="Times New Roman" w:cs="Arial"/>
          <w:bCs/>
          <w:lang w:eastAsia="en-GB"/>
        </w:rPr>
      </w:pPr>
      <w:r>
        <w:rPr>
          <w:rFonts w:eastAsia="Times New Roman" w:cs="Arial"/>
          <w:bCs/>
          <w:lang w:eastAsia="en-GB"/>
        </w:rPr>
        <w:t>The main duties of the post are as follows:</w:t>
      </w:r>
    </w:p>
    <w:p w14:paraId="29D56439" w14:textId="430F1BE1" w:rsidR="008A1581" w:rsidRPr="003B7595" w:rsidRDefault="008A1581">
      <w:pPr>
        <w:tabs>
          <w:tab w:val="left" w:pos="567"/>
          <w:tab w:val="left" w:pos="1134"/>
          <w:tab w:val="left" w:pos="1701"/>
          <w:tab w:val="left" w:pos="1728"/>
          <w:tab w:val="left" w:pos="5670"/>
          <w:tab w:val="left" w:pos="5760"/>
          <w:tab w:val="left" w:pos="9072"/>
        </w:tabs>
        <w:spacing w:after="120" w:line="240" w:lineRule="auto"/>
        <w:jc w:val="both"/>
        <w:rPr>
          <w:rFonts w:eastAsia="Times New Roman" w:cs="Arial"/>
          <w:b/>
          <w:sz w:val="26"/>
          <w:szCs w:val="26"/>
          <w:lang w:eastAsia="en-GB"/>
        </w:rPr>
      </w:pPr>
      <w:r w:rsidRPr="003B7595">
        <w:rPr>
          <w:rFonts w:eastAsia="Times New Roman" w:cs="Arial"/>
          <w:b/>
          <w:sz w:val="26"/>
          <w:szCs w:val="26"/>
          <w:lang w:eastAsia="en-GB"/>
        </w:rPr>
        <w:t>College duties</w:t>
      </w:r>
    </w:p>
    <w:p w14:paraId="0C478EB1" w14:textId="22A8263C" w:rsidR="008A1581" w:rsidRDefault="008A1581" w:rsidP="00B235C9">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 xml:space="preserve">As a Tutorial Fellow of St Hugh’s the appointee will be required to engage in advanced study and research, and to take a lead in organising the tuition and pastoral care of students studying for degree courses in Law. The postholder will have a role to play in the running of St Hugh’s College as a member of its Governing Body, and as a Charity Trustee, and will participate fully in the administrative work of the </w:t>
      </w:r>
      <w:r>
        <w:rPr>
          <w:rFonts w:ascii="Calibri" w:hAnsi="Calibri" w:cs="Calibri"/>
        </w:rPr>
        <w:lastRenderedPageBreak/>
        <w:t xml:space="preserve">College. They will be required </w:t>
      </w:r>
      <w:r w:rsidRPr="0069228D">
        <w:rPr>
          <w:rFonts w:ascii="Calibri" w:hAnsi="Calibri" w:cs="Calibri"/>
        </w:rPr>
        <w:t xml:space="preserve">to give tutorials in the </w:t>
      </w:r>
      <w:r w:rsidR="00E13727" w:rsidRPr="0069228D">
        <w:rPr>
          <w:rFonts w:ascii="Calibri" w:hAnsi="Calibri" w:cs="Calibri"/>
        </w:rPr>
        <w:t xml:space="preserve">agreed </w:t>
      </w:r>
      <w:r w:rsidRPr="0069228D">
        <w:rPr>
          <w:rFonts w:ascii="Calibri" w:hAnsi="Calibri" w:cs="Calibri"/>
        </w:rPr>
        <w:t xml:space="preserve">subjects for </w:t>
      </w:r>
      <w:r w:rsidR="00E13727" w:rsidRPr="0069228D">
        <w:rPr>
          <w:rFonts w:ascii="Calibri" w:hAnsi="Calibri" w:cs="Calibri"/>
        </w:rPr>
        <w:t>8</w:t>
      </w:r>
      <w:r w:rsidRPr="0069228D">
        <w:rPr>
          <w:rFonts w:ascii="Calibri" w:hAnsi="Calibri" w:cs="Calibri"/>
        </w:rPr>
        <w:t xml:space="preserve"> contact hours each week</w:t>
      </w:r>
      <w:r>
        <w:rPr>
          <w:rFonts w:ascii="Calibri" w:hAnsi="Calibri" w:cs="Calibri"/>
        </w:rPr>
        <w:t xml:space="preserve"> during term</w:t>
      </w:r>
      <w:r w:rsidR="00B235C9">
        <w:rPr>
          <w:rFonts w:ascii="Calibri" w:hAnsi="Calibri" w:cs="Calibri"/>
        </w:rPr>
        <w:t>-</w:t>
      </w:r>
      <w:r>
        <w:rPr>
          <w:rFonts w:ascii="Calibri" w:hAnsi="Calibri" w:cs="Calibri"/>
        </w:rPr>
        <w:t xml:space="preserve">time, </w:t>
      </w:r>
      <w:r w:rsidRPr="00B235C9">
        <w:rPr>
          <w:rFonts w:eastAsia="Times New Roman" w:cs="Arial"/>
          <w:szCs w:val="24"/>
          <w:lang w:eastAsia="en-GB"/>
        </w:rPr>
        <w:t>averaged</w:t>
      </w:r>
      <w:r>
        <w:rPr>
          <w:rFonts w:ascii="Calibri" w:hAnsi="Calibri" w:cs="Calibri"/>
        </w:rPr>
        <w:t xml:space="preserve"> over the </w:t>
      </w:r>
      <w:r w:rsidR="00B235C9">
        <w:rPr>
          <w:rFonts w:ascii="Calibri" w:hAnsi="Calibri" w:cs="Calibri"/>
        </w:rPr>
        <w:t>three 8</w:t>
      </w:r>
      <w:r>
        <w:rPr>
          <w:rFonts w:ascii="Calibri" w:hAnsi="Calibri" w:cs="Calibri"/>
        </w:rPr>
        <w:t>-week terms of the academic year.</w:t>
      </w:r>
    </w:p>
    <w:p w14:paraId="7F0CA1E1" w14:textId="02FE5969" w:rsidR="008A1581" w:rsidRDefault="008A1581" w:rsidP="00B235C9">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In addition, the appointee will be required to hold meetings with each student at the beginning and end of every term to discuss their programme of work and academic progress; to write termly reports for all students taught; to arrange out-of-college tuition as required; to set and mark, or arrange to have marked, mock examination papers (called ‘collections’) at the beginning of certain terms; to assist with College Open Days; to contribute to the College</w:t>
      </w:r>
      <w:r w:rsidR="00B235C9">
        <w:rPr>
          <w:rFonts w:ascii="Calibri" w:hAnsi="Calibri" w:cs="Calibri"/>
        </w:rPr>
        <w:t>’</w:t>
      </w:r>
      <w:r>
        <w:rPr>
          <w:rFonts w:ascii="Calibri" w:hAnsi="Calibri" w:cs="Calibri"/>
        </w:rPr>
        <w:t>s outreach and widening participation activities; and to participate in the annual undergraduate and graduate admissions processes (with undergraduate interviews in December).</w:t>
      </w:r>
    </w:p>
    <w:p w14:paraId="49A2AE1B" w14:textId="30081C1F" w:rsidR="008A1581" w:rsidRDefault="008A1581" w:rsidP="00CF460E">
      <w:pPr>
        <w:suppressAutoHyphens w:val="0"/>
        <w:autoSpaceDE w:val="0"/>
        <w:autoSpaceDN w:val="0"/>
        <w:adjustRightInd w:val="0"/>
        <w:spacing w:after="120" w:line="240" w:lineRule="auto"/>
        <w:jc w:val="both"/>
        <w:rPr>
          <w:rFonts w:ascii="Calibri" w:hAnsi="Calibri" w:cs="Calibri"/>
        </w:rPr>
      </w:pPr>
      <w:r>
        <w:rPr>
          <w:rFonts w:ascii="Calibri" w:hAnsi="Calibri" w:cs="Calibri"/>
        </w:rPr>
        <w:t xml:space="preserve">The successful candidate will be expected to have a broad range of academic </w:t>
      </w:r>
      <w:r w:rsidR="0069228D">
        <w:rPr>
          <w:rFonts w:ascii="Calibri" w:hAnsi="Calibri" w:cs="Calibri"/>
        </w:rPr>
        <w:t>interests and</w:t>
      </w:r>
      <w:r w:rsidR="00E13727">
        <w:rPr>
          <w:rFonts w:ascii="Calibri" w:hAnsi="Calibri" w:cs="Calibri"/>
        </w:rPr>
        <w:t xml:space="preserve"> </w:t>
      </w:r>
      <w:r>
        <w:rPr>
          <w:rFonts w:ascii="Calibri" w:hAnsi="Calibri" w:cs="Calibri"/>
        </w:rPr>
        <w:t>be</w:t>
      </w:r>
      <w:r w:rsidR="00E13727">
        <w:rPr>
          <w:rFonts w:ascii="Calibri" w:hAnsi="Calibri" w:cs="Calibri"/>
        </w:rPr>
        <w:t xml:space="preserve"> </w:t>
      </w:r>
      <w:r>
        <w:rPr>
          <w:rFonts w:ascii="Calibri" w:hAnsi="Calibri" w:cs="Calibri"/>
        </w:rPr>
        <w:t>willing and able to teach</w:t>
      </w:r>
      <w:r w:rsidR="00E13727">
        <w:rPr>
          <w:rFonts w:ascii="Calibri" w:hAnsi="Calibri" w:cs="Calibri"/>
        </w:rPr>
        <w:t xml:space="preserve"> the agreed subjects and to consider picking up adjoining subjects as </w:t>
      </w:r>
      <w:r w:rsidR="0069228D">
        <w:rPr>
          <w:rFonts w:ascii="Calibri" w:hAnsi="Calibri" w:cs="Calibri"/>
        </w:rPr>
        <w:t xml:space="preserve">the </w:t>
      </w:r>
      <w:r w:rsidR="00E13727">
        <w:rPr>
          <w:rFonts w:ascii="Calibri" w:hAnsi="Calibri" w:cs="Calibri"/>
        </w:rPr>
        <w:t xml:space="preserve">need arises. </w:t>
      </w:r>
    </w:p>
    <w:p w14:paraId="560F4179" w14:textId="77777777" w:rsidR="003B7595" w:rsidRDefault="003B7595" w:rsidP="003B7595">
      <w:pPr>
        <w:tabs>
          <w:tab w:val="left" w:pos="567"/>
          <w:tab w:val="left" w:pos="1134"/>
          <w:tab w:val="left" w:pos="1701"/>
          <w:tab w:val="left" w:pos="1728"/>
          <w:tab w:val="left" w:pos="5670"/>
          <w:tab w:val="left" w:pos="5760"/>
          <w:tab w:val="left" w:pos="9072"/>
        </w:tabs>
        <w:spacing w:after="120" w:line="240" w:lineRule="auto"/>
        <w:jc w:val="both"/>
        <w:rPr>
          <w:rFonts w:ascii="Calibri-Bold" w:hAnsi="Calibri-Bold" w:cs="Calibri-Bold"/>
          <w:b/>
          <w:bCs/>
          <w:sz w:val="26"/>
          <w:szCs w:val="26"/>
        </w:rPr>
      </w:pPr>
      <w:r w:rsidRPr="003B7595">
        <w:rPr>
          <w:rFonts w:eastAsia="Times New Roman" w:cs="Arial"/>
          <w:b/>
          <w:sz w:val="26"/>
          <w:szCs w:val="26"/>
          <w:lang w:eastAsia="en-GB"/>
        </w:rPr>
        <w:t>University</w:t>
      </w:r>
      <w:r>
        <w:rPr>
          <w:rFonts w:ascii="Calibri-Bold" w:hAnsi="Calibri-Bold" w:cs="Calibri-Bold"/>
          <w:b/>
          <w:bCs/>
          <w:sz w:val="26"/>
          <w:szCs w:val="26"/>
        </w:rPr>
        <w:t xml:space="preserve"> duties</w:t>
      </w:r>
    </w:p>
    <w:p w14:paraId="0E37952C" w14:textId="648A7A49" w:rsidR="003B7595" w:rsidRDefault="003B7595" w:rsidP="00B235C9">
      <w:pPr>
        <w:tabs>
          <w:tab w:val="left" w:pos="576"/>
          <w:tab w:val="left" w:pos="1152"/>
          <w:tab w:val="left" w:pos="1728"/>
          <w:tab w:val="left" w:pos="5760"/>
        </w:tabs>
        <w:spacing w:after="120" w:line="240" w:lineRule="atLeast"/>
        <w:jc w:val="both"/>
        <w:rPr>
          <w:rFonts w:ascii="Calibri" w:hAnsi="Calibri" w:cs="Calibri"/>
        </w:rPr>
      </w:pPr>
      <w:r>
        <w:rPr>
          <w:rFonts w:ascii="Calibri" w:hAnsi="Calibri" w:cs="Calibri"/>
        </w:rPr>
        <w:t xml:space="preserve">The duties of an Associate Professor are to engage in advanced study and research; to give, under the direction of the Faculty Board, no fewer than </w:t>
      </w:r>
      <w:r w:rsidR="00E13727">
        <w:rPr>
          <w:rFonts w:ascii="Calibri" w:hAnsi="Calibri" w:cs="Calibri"/>
        </w:rPr>
        <w:t>16</w:t>
      </w:r>
      <w:r>
        <w:rPr>
          <w:rFonts w:ascii="Calibri" w:hAnsi="Calibri" w:cs="Calibri"/>
        </w:rPr>
        <w:t xml:space="preserve"> lectures or classes a year</w:t>
      </w:r>
      <w:r w:rsidR="00E13727">
        <w:rPr>
          <w:rFonts w:ascii="Calibri" w:hAnsi="Calibri" w:cs="Calibri"/>
        </w:rPr>
        <w:t xml:space="preserve"> or equivalent</w:t>
      </w:r>
      <w:r>
        <w:rPr>
          <w:rFonts w:ascii="Calibri" w:hAnsi="Calibri" w:cs="Calibri"/>
        </w:rPr>
        <w:t xml:space="preserve">; to take part in University examining and graduate teaching and supervision as and when requested; and to take an active and engaged part in the administrative, outreach, pastoral, and other aspects of the Faculty’s work. </w:t>
      </w:r>
    </w:p>
    <w:p w14:paraId="14AE1491" w14:textId="20251859" w:rsidR="007B4E58" w:rsidRDefault="00E13727" w:rsidP="00B235C9">
      <w:pPr>
        <w:tabs>
          <w:tab w:val="left" w:pos="576"/>
          <w:tab w:val="left" w:pos="1152"/>
          <w:tab w:val="left" w:pos="1728"/>
          <w:tab w:val="left" w:pos="5760"/>
        </w:tabs>
        <w:spacing w:after="120" w:line="240" w:lineRule="atLeast"/>
        <w:jc w:val="both"/>
        <w:rPr>
          <w:rFonts w:ascii="Calibri" w:hAnsi="Calibri" w:cs="Calibri"/>
        </w:rPr>
      </w:pPr>
      <w:r w:rsidRPr="00E13727">
        <w:rPr>
          <w:rFonts w:ascii="Calibri" w:hAnsi="Calibri" w:cs="Calibri"/>
        </w:rPr>
        <w:t xml:space="preserve">The Faculty has a particular need for advanced research and teaching in Conflict of Laws and Commercial Law, and </w:t>
      </w:r>
      <w:r w:rsidR="007B4E58" w:rsidRPr="00E13727">
        <w:rPr>
          <w:rFonts w:ascii="Calibri" w:hAnsi="Calibri" w:cs="Calibri"/>
        </w:rPr>
        <w:t xml:space="preserve">the successful candidate must be able to </w:t>
      </w:r>
      <w:r w:rsidRPr="00E13727">
        <w:rPr>
          <w:rFonts w:ascii="Calibri" w:hAnsi="Calibri" w:cs="Calibri"/>
        </w:rPr>
        <w:t xml:space="preserve">contribute to one of these subjects and take a leadership role in </w:t>
      </w:r>
      <w:r w:rsidR="00CF460E">
        <w:rPr>
          <w:rFonts w:ascii="Calibri" w:hAnsi="Calibri" w:cs="Calibri"/>
        </w:rPr>
        <w:t>the</w:t>
      </w:r>
      <w:r w:rsidRPr="00E13727">
        <w:rPr>
          <w:rFonts w:ascii="Calibri" w:hAnsi="Calibri" w:cs="Calibri"/>
        </w:rPr>
        <w:t xml:space="preserve"> design and delivery</w:t>
      </w:r>
      <w:r w:rsidR="00CF460E">
        <w:rPr>
          <w:rFonts w:ascii="Calibri" w:hAnsi="Calibri" w:cs="Calibri"/>
        </w:rPr>
        <w:t xml:space="preserve"> of teaching for that subject</w:t>
      </w:r>
      <w:r w:rsidRPr="00E13727">
        <w:rPr>
          <w:rFonts w:ascii="Calibri" w:hAnsi="Calibri" w:cs="Calibri"/>
        </w:rPr>
        <w:t>. The candidate will be free to develop adjoining subject interests alongside this core.</w:t>
      </w:r>
    </w:p>
    <w:p w14:paraId="77890E75" w14:textId="532B9363" w:rsidR="003B7595" w:rsidRDefault="003B7595" w:rsidP="003B7595">
      <w:pPr>
        <w:autoSpaceDE w:val="0"/>
        <w:autoSpaceDN w:val="0"/>
        <w:adjustRightInd w:val="0"/>
        <w:spacing w:after="0" w:line="240" w:lineRule="auto"/>
        <w:jc w:val="both"/>
        <w:rPr>
          <w:rFonts w:ascii="Calibri" w:hAnsi="Calibri" w:cs="Calibri"/>
        </w:rPr>
      </w:pPr>
      <w:r>
        <w:rPr>
          <w:rFonts w:ascii="Calibri" w:hAnsi="Calibri" w:cs="Calibri"/>
        </w:rPr>
        <w:t xml:space="preserve">No formal limitation is placed on examining or other work, but it is expected that Associate Professors will limit their total commitments – and </w:t>
      </w:r>
      <w:r w:rsidR="00CF460E">
        <w:rPr>
          <w:rFonts w:ascii="Calibri" w:hAnsi="Calibri" w:cs="Calibri"/>
        </w:rPr>
        <w:t xml:space="preserve">that </w:t>
      </w:r>
      <w:r>
        <w:rPr>
          <w:rFonts w:ascii="Calibri" w:hAnsi="Calibri" w:cs="Calibri"/>
        </w:rPr>
        <w:t xml:space="preserve">colleges </w:t>
      </w:r>
      <w:r w:rsidR="00CF460E">
        <w:rPr>
          <w:rFonts w:ascii="Calibri" w:hAnsi="Calibri" w:cs="Calibri"/>
        </w:rPr>
        <w:t xml:space="preserve">will limit </w:t>
      </w:r>
      <w:r>
        <w:rPr>
          <w:rFonts w:ascii="Calibri" w:hAnsi="Calibri" w:cs="Calibri"/>
        </w:rPr>
        <w:t>their demands on them – so that time will be available for research.</w:t>
      </w:r>
      <w:r w:rsidR="007A37F3">
        <w:rPr>
          <w:rFonts w:ascii="Calibri" w:hAnsi="Calibri" w:cs="Calibri"/>
        </w:rPr>
        <w:t xml:space="preserve"> </w:t>
      </w:r>
    </w:p>
    <w:p w14:paraId="3E13DF8E" w14:textId="77777777" w:rsidR="00CD5C27" w:rsidRDefault="00CD5C27">
      <w:pPr>
        <w:tabs>
          <w:tab w:val="left" w:pos="576"/>
          <w:tab w:val="left" w:pos="1152"/>
          <w:tab w:val="left" w:pos="1701"/>
          <w:tab w:val="left" w:pos="1728"/>
          <w:tab w:val="left" w:pos="5670"/>
          <w:tab w:val="left" w:pos="5760"/>
          <w:tab w:val="left" w:pos="9072"/>
        </w:tabs>
        <w:spacing w:after="0" w:line="240" w:lineRule="auto"/>
        <w:jc w:val="both"/>
        <w:rPr>
          <w:rFonts w:eastAsia="Times New Roman" w:cs="Arial"/>
          <w:bCs/>
          <w:lang w:eastAsia="en-GB"/>
        </w:rPr>
      </w:pPr>
    </w:p>
    <w:p w14:paraId="1B741EF5" w14:textId="77777777" w:rsidR="00CD5C27" w:rsidRDefault="00993D68">
      <w:pPr>
        <w:tabs>
          <w:tab w:val="left" w:pos="576"/>
          <w:tab w:val="left" w:pos="1152"/>
          <w:tab w:val="left" w:pos="1728"/>
          <w:tab w:val="left" w:pos="5760"/>
        </w:tabs>
        <w:spacing w:after="240" w:line="240" w:lineRule="auto"/>
        <w:jc w:val="both"/>
        <w:rPr>
          <w:rFonts w:eastAsia="Times New Roman" w:cs="Times New Roman"/>
          <w:b/>
          <w:sz w:val="28"/>
          <w:szCs w:val="28"/>
          <w:lang w:eastAsia="en-GB"/>
        </w:rPr>
      </w:pPr>
      <w:r>
        <w:rPr>
          <w:rFonts w:eastAsia="Times New Roman" w:cs="Times New Roman"/>
          <w:b/>
          <w:sz w:val="28"/>
          <w:szCs w:val="28"/>
          <w:lang w:eastAsia="en-GB"/>
        </w:rPr>
        <w:t xml:space="preserve">Selection criteria </w:t>
      </w:r>
    </w:p>
    <w:p w14:paraId="50D464B6" w14:textId="28F70E39" w:rsidR="00CD5C27" w:rsidRDefault="00993D68">
      <w:pPr>
        <w:keepNext/>
        <w:tabs>
          <w:tab w:val="left" w:pos="576"/>
          <w:tab w:val="left" w:pos="1152"/>
          <w:tab w:val="left" w:pos="1728"/>
          <w:tab w:val="left" w:pos="5760"/>
        </w:tabs>
        <w:spacing w:after="120" w:line="240" w:lineRule="auto"/>
        <w:jc w:val="both"/>
        <w:outlineLvl w:val="0"/>
        <w:rPr>
          <w:rFonts w:eastAsia="Times New Roman" w:cs="Arial"/>
          <w:kern w:val="2"/>
        </w:rPr>
      </w:pPr>
      <w:r>
        <w:rPr>
          <w:rFonts w:eastAsia="Times New Roman" w:cs="Arial"/>
          <w:kern w:val="2"/>
        </w:rPr>
        <w:t xml:space="preserve">Your application will be judged only against the criteria set out below. You should </w:t>
      </w:r>
      <w:r w:rsidR="002E5E1C">
        <w:rPr>
          <w:rFonts w:eastAsia="Times New Roman" w:cs="Arial"/>
          <w:kern w:val="2"/>
        </w:rPr>
        <w:t xml:space="preserve">therefore </w:t>
      </w:r>
      <w:r>
        <w:rPr>
          <w:rFonts w:eastAsia="Times New Roman" w:cs="Arial"/>
          <w:kern w:val="2"/>
        </w:rPr>
        <w:t>ensure that your application shows clearly how your skills and experience meet these criteria.</w:t>
      </w:r>
    </w:p>
    <w:p w14:paraId="7F286D6F" w14:textId="48D543C9" w:rsidR="00CD5C27" w:rsidRDefault="00993D68">
      <w:pPr>
        <w:tabs>
          <w:tab w:val="left" w:pos="567"/>
          <w:tab w:val="left" w:pos="1134"/>
          <w:tab w:val="left" w:pos="1701"/>
          <w:tab w:val="left" w:pos="1728"/>
          <w:tab w:val="left" w:pos="5670"/>
          <w:tab w:val="left" w:pos="5760"/>
          <w:tab w:val="left" w:pos="9072"/>
        </w:tabs>
        <w:spacing w:after="120" w:line="240" w:lineRule="auto"/>
        <w:jc w:val="both"/>
        <w:rPr>
          <w:rFonts w:eastAsia="Times New Roman" w:cs="Arial"/>
          <w:lang w:eastAsia="en-GB"/>
        </w:rPr>
      </w:pPr>
      <w:r>
        <w:rPr>
          <w:rFonts w:eastAsia="Times New Roman" w:cs="Arial"/>
          <w:lang w:eastAsia="en-GB"/>
        </w:rPr>
        <w:t xml:space="preserve">The University and the colleges are committed to fairness, </w:t>
      </w:r>
      <w:r w:rsidR="0069228D">
        <w:rPr>
          <w:rFonts w:eastAsia="Times New Roman" w:cs="Arial"/>
          <w:lang w:eastAsia="en-GB"/>
        </w:rPr>
        <w:t>consistency,</w:t>
      </w:r>
      <w:r>
        <w:rPr>
          <w:rFonts w:eastAsia="Times New Roman" w:cs="Arial"/>
          <w:lang w:eastAsia="en-GB"/>
        </w:rPr>
        <w:t xml:space="preserve"> and transparency in selection decisions. Members of selection committees will be aware of the principles of equality of opportunity, fair </w:t>
      </w:r>
      <w:r w:rsidR="0069228D">
        <w:rPr>
          <w:rFonts w:eastAsia="Times New Roman" w:cs="Arial"/>
          <w:lang w:eastAsia="en-GB"/>
        </w:rPr>
        <w:t>selection,</w:t>
      </w:r>
      <w:r>
        <w:rPr>
          <w:rFonts w:eastAsia="Times New Roman" w:cs="Arial"/>
          <w:lang w:eastAsia="en-GB"/>
        </w:rPr>
        <w:t xml:space="preserve"> and the risks of bias. There will be both female and male committee members.</w:t>
      </w:r>
    </w:p>
    <w:p w14:paraId="4CFB3AED" w14:textId="519155E8" w:rsidR="00CD5C27" w:rsidRDefault="00993D68">
      <w:pPr>
        <w:tabs>
          <w:tab w:val="left" w:pos="567"/>
          <w:tab w:val="left" w:pos="1134"/>
          <w:tab w:val="left" w:pos="1701"/>
          <w:tab w:val="left" w:pos="1728"/>
          <w:tab w:val="left" w:pos="5670"/>
          <w:tab w:val="left" w:pos="5760"/>
          <w:tab w:val="left" w:pos="9072"/>
        </w:tabs>
        <w:spacing w:after="240" w:line="240" w:lineRule="auto"/>
        <w:jc w:val="both"/>
        <w:rPr>
          <w:rFonts w:eastAsia="Times New Roman" w:cs="Arial"/>
          <w:lang w:eastAsia="en-GB"/>
        </w:rPr>
      </w:pPr>
      <w:r>
        <w:rPr>
          <w:rFonts w:eastAsia="Times New Roman" w:cs="Arial"/>
          <w:lang w:eastAsia="en-GB"/>
        </w:rPr>
        <w:t>If, for any reason, you have taken a career break or have had an atypical career and wish to disclose this in your application, the selection committee will take this into account, recognising that the quantity of your research may be reduced as a result.</w:t>
      </w:r>
    </w:p>
    <w:p w14:paraId="0205DD72" w14:textId="77777777" w:rsidR="002E5E1C" w:rsidRDefault="003B7595" w:rsidP="00457EFA">
      <w:pPr>
        <w:pStyle w:val="ListParagraph"/>
        <w:numPr>
          <w:ilvl w:val="0"/>
          <w:numId w:val="8"/>
        </w:numPr>
        <w:autoSpaceDE w:val="0"/>
        <w:autoSpaceDN w:val="0"/>
        <w:adjustRightInd w:val="0"/>
        <w:spacing w:after="120" w:line="240" w:lineRule="auto"/>
        <w:ind w:left="357" w:hanging="357"/>
        <w:contextualSpacing w:val="0"/>
        <w:jc w:val="both"/>
        <w:rPr>
          <w:rFonts w:ascii="Calibri" w:hAnsi="Calibri" w:cs="Calibri"/>
        </w:rPr>
      </w:pPr>
      <w:r w:rsidRPr="003B7595">
        <w:rPr>
          <w:rFonts w:ascii="Calibri" w:hAnsi="Calibri" w:cs="Calibri"/>
        </w:rPr>
        <w:t>A recor</w:t>
      </w:r>
      <w:r w:rsidRPr="001615D9">
        <w:rPr>
          <w:rFonts w:ascii="Calibri" w:hAnsi="Calibri" w:cs="Calibri"/>
        </w:rPr>
        <w:t xml:space="preserve">d of original, important, and rigorous published </w:t>
      </w:r>
      <w:r w:rsidRPr="001615D9">
        <w:rPr>
          <w:rFonts w:ascii="Calibri-Bold" w:hAnsi="Calibri-Bold" w:cs="Calibri-Bold"/>
          <w:b/>
          <w:bCs/>
        </w:rPr>
        <w:t>research</w:t>
      </w:r>
      <w:r w:rsidR="002E5E1C">
        <w:rPr>
          <w:rFonts w:ascii="Calibri-Bold" w:hAnsi="Calibri-Bold" w:cs="Calibri-Bold"/>
        </w:rPr>
        <w:t>,</w:t>
      </w:r>
      <w:r w:rsidRPr="001615D9">
        <w:rPr>
          <w:rFonts w:ascii="Calibri-Bold" w:hAnsi="Calibri-Bold" w:cs="Calibri-Bold"/>
          <w:b/>
          <w:bCs/>
        </w:rPr>
        <w:t xml:space="preserve"> </w:t>
      </w:r>
      <w:r w:rsidR="001615D9" w:rsidRPr="001615D9">
        <w:rPr>
          <w:rFonts w:ascii="Calibri-Bold" w:hAnsi="Calibri-Bold" w:cs="Calibri-Bold"/>
        </w:rPr>
        <w:t xml:space="preserve">notably </w:t>
      </w:r>
      <w:r w:rsidRPr="001615D9">
        <w:rPr>
          <w:rFonts w:ascii="Calibri" w:hAnsi="Calibri" w:cs="Calibri"/>
        </w:rPr>
        <w:t xml:space="preserve">in the </w:t>
      </w:r>
      <w:r w:rsidR="001615D9" w:rsidRPr="001615D9">
        <w:rPr>
          <w:rFonts w:ascii="Calibri" w:hAnsi="Calibri" w:cs="Calibri"/>
        </w:rPr>
        <w:t xml:space="preserve">Faculty’s desired </w:t>
      </w:r>
      <w:r w:rsidRPr="001615D9">
        <w:rPr>
          <w:rFonts w:ascii="Calibri" w:hAnsi="Calibri" w:cs="Calibri"/>
        </w:rPr>
        <w:t>field</w:t>
      </w:r>
      <w:r w:rsidR="001615D9" w:rsidRPr="001615D9">
        <w:rPr>
          <w:rFonts w:ascii="Calibri" w:hAnsi="Calibri" w:cs="Calibri"/>
        </w:rPr>
        <w:t>s</w:t>
      </w:r>
      <w:r w:rsidRPr="001615D9">
        <w:rPr>
          <w:rFonts w:ascii="Calibri" w:hAnsi="Calibri" w:cs="Calibri"/>
        </w:rPr>
        <w:t xml:space="preserve"> of </w:t>
      </w:r>
      <w:r w:rsidR="001615D9" w:rsidRPr="001615D9">
        <w:rPr>
          <w:rFonts w:ascii="Calibri" w:hAnsi="Calibri" w:cs="Calibri"/>
        </w:rPr>
        <w:t>Conflict of Laws or Commercial Law,</w:t>
      </w:r>
      <w:r w:rsidRPr="001615D9">
        <w:rPr>
          <w:rFonts w:ascii="Calibri" w:hAnsi="Calibri" w:cs="Calibri"/>
        </w:rPr>
        <w:t xml:space="preserve"> consistent with the candidate’s career stage. </w:t>
      </w:r>
    </w:p>
    <w:p w14:paraId="3878E1B6" w14:textId="4CBAFCA6" w:rsidR="003B7595" w:rsidRDefault="003B7595" w:rsidP="00457EFA">
      <w:pPr>
        <w:pStyle w:val="ListParagraph"/>
        <w:numPr>
          <w:ilvl w:val="0"/>
          <w:numId w:val="8"/>
        </w:numPr>
        <w:autoSpaceDE w:val="0"/>
        <w:autoSpaceDN w:val="0"/>
        <w:adjustRightInd w:val="0"/>
        <w:spacing w:after="120" w:line="240" w:lineRule="auto"/>
        <w:ind w:left="357" w:hanging="357"/>
        <w:contextualSpacing w:val="0"/>
        <w:jc w:val="both"/>
        <w:rPr>
          <w:rFonts w:ascii="Calibri" w:hAnsi="Calibri" w:cs="Calibri"/>
        </w:rPr>
      </w:pPr>
      <w:r w:rsidRPr="001615D9">
        <w:rPr>
          <w:rFonts w:ascii="Calibri" w:hAnsi="Calibri" w:cs="Calibri"/>
        </w:rPr>
        <w:t>Candidates should</w:t>
      </w:r>
      <w:r w:rsidRPr="003B7595">
        <w:rPr>
          <w:rFonts w:ascii="Calibri" w:hAnsi="Calibri" w:cs="Calibri"/>
        </w:rPr>
        <w:t xml:space="preserve"> have received a </w:t>
      </w:r>
      <w:r w:rsidRPr="002E5E1C">
        <w:rPr>
          <w:rFonts w:ascii="Calibri" w:hAnsi="Calibri" w:cs="Calibri"/>
          <w:b/>
          <w:bCs/>
        </w:rPr>
        <w:t>doctoral degree</w:t>
      </w:r>
      <w:r w:rsidRPr="003B7595">
        <w:rPr>
          <w:rFonts w:ascii="Calibri" w:hAnsi="Calibri" w:cs="Calibri"/>
        </w:rPr>
        <w:t xml:space="preserve"> by the advertised closing date for this position, </w:t>
      </w:r>
      <w:r w:rsidR="002E5E1C" w:rsidRPr="002E5E1C">
        <w:rPr>
          <w:rFonts w:ascii="Calibri" w:hAnsi="Calibri" w:cs="Calibri"/>
          <w:i/>
          <w:iCs/>
        </w:rPr>
        <w:t>or</w:t>
      </w:r>
      <w:r w:rsidR="002E5E1C">
        <w:rPr>
          <w:rFonts w:ascii="Calibri" w:hAnsi="Calibri" w:cs="Calibri"/>
        </w:rPr>
        <w:t xml:space="preserve"> </w:t>
      </w:r>
      <w:r w:rsidRPr="003B7595">
        <w:rPr>
          <w:rFonts w:ascii="Calibri" w:hAnsi="Calibri" w:cs="Calibri"/>
        </w:rPr>
        <w:t>have submitted a completed doctoral dissertation for examination by this date</w:t>
      </w:r>
      <w:r w:rsidR="001615D9">
        <w:rPr>
          <w:rFonts w:ascii="Calibri" w:hAnsi="Calibri" w:cs="Calibri"/>
        </w:rPr>
        <w:t xml:space="preserve">, </w:t>
      </w:r>
      <w:r w:rsidR="001615D9" w:rsidRPr="002E5E1C">
        <w:rPr>
          <w:rFonts w:ascii="Calibri" w:hAnsi="Calibri" w:cs="Calibri"/>
          <w:i/>
          <w:iCs/>
        </w:rPr>
        <w:t>or</w:t>
      </w:r>
      <w:r w:rsidR="001615D9">
        <w:rPr>
          <w:rFonts w:ascii="Calibri" w:hAnsi="Calibri" w:cs="Calibri"/>
        </w:rPr>
        <w:t xml:space="preserve"> have done equivalent research work to a person holding a doctorate</w:t>
      </w:r>
      <w:r w:rsidRPr="003B7595">
        <w:rPr>
          <w:rFonts w:ascii="Calibri" w:hAnsi="Calibri" w:cs="Calibri"/>
        </w:rPr>
        <w:t>.</w:t>
      </w:r>
      <w:r w:rsidR="002E5E1C">
        <w:rPr>
          <w:rFonts w:ascii="Calibri" w:hAnsi="Calibri" w:cs="Calibri"/>
        </w:rPr>
        <w:t xml:space="preserve"> If you are in any doubt about what might constitute such an equivalent, please contact one of the persons noted in the “Overview” section above. </w:t>
      </w:r>
    </w:p>
    <w:p w14:paraId="1E7C52E6" w14:textId="23A088EE" w:rsidR="00457EFA" w:rsidRDefault="003B7595" w:rsidP="00457EFA">
      <w:pPr>
        <w:pStyle w:val="ListParagraph"/>
        <w:numPr>
          <w:ilvl w:val="0"/>
          <w:numId w:val="8"/>
        </w:numPr>
        <w:autoSpaceDE w:val="0"/>
        <w:autoSpaceDN w:val="0"/>
        <w:adjustRightInd w:val="0"/>
        <w:spacing w:after="120" w:line="240" w:lineRule="auto"/>
        <w:ind w:left="357" w:hanging="357"/>
        <w:contextualSpacing w:val="0"/>
        <w:jc w:val="both"/>
        <w:rPr>
          <w:rFonts w:ascii="Calibri" w:hAnsi="Calibri" w:cs="Calibri"/>
        </w:rPr>
      </w:pPr>
      <w:r w:rsidRPr="003B7595">
        <w:rPr>
          <w:rFonts w:ascii="Calibri" w:hAnsi="Calibri" w:cs="Calibri"/>
        </w:rPr>
        <w:t>Evidence of excellence (or of the po</w:t>
      </w:r>
      <w:r w:rsidRPr="001615D9">
        <w:rPr>
          <w:rFonts w:ascii="Calibri" w:hAnsi="Calibri" w:cs="Calibri"/>
        </w:rPr>
        <w:t xml:space="preserve">tential for excellence) in </w:t>
      </w:r>
      <w:r w:rsidRPr="001615D9">
        <w:rPr>
          <w:rFonts w:ascii="Calibri-Bold" w:hAnsi="Calibri-Bold" w:cs="Calibri-Bold"/>
          <w:b/>
          <w:bCs/>
        </w:rPr>
        <w:t xml:space="preserve">undergraduate teaching </w:t>
      </w:r>
      <w:r w:rsidRPr="001615D9">
        <w:rPr>
          <w:rFonts w:ascii="Calibri" w:hAnsi="Calibri" w:cs="Calibri"/>
        </w:rPr>
        <w:t xml:space="preserve">in </w:t>
      </w:r>
      <w:r w:rsidR="001615D9" w:rsidRPr="001615D9">
        <w:rPr>
          <w:rFonts w:ascii="Calibri" w:hAnsi="Calibri" w:cs="Calibri"/>
        </w:rPr>
        <w:t>at least two of the College’s preferred subjects</w:t>
      </w:r>
      <w:r w:rsidRPr="001615D9">
        <w:rPr>
          <w:rFonts w:ascii="Calibri" w:hAnsi="Calibri" w:cs="Calibri"/>
        </w:rPr>
        <w:t>, along with the personal qualities needed to encourage a high level of achievement in undergrad</w:t>
      </w:r>
      <w:r w:rsidRPr="003B7595">
        <w:rPr>
          <w:rFonts w:ascii="Calibri" w:hAnsi="Calibri" w:cs="Calibri"/>
        </w:rPr>
        <w:t xml:space="preserve">uate students. This must include the ability to provide tutorial teaching in the </w:t>
      </w:r>
      <w:r w:rsidR="002E5E1C">
        <w:rPr>
          <w:rFonts w:ascii="Calibri" w:hAnsi="Calibri" w:cs="Calibri"/>
        </w:rPr>
        <w:t>fields</w:t>
      </w:r>
      <w:r w:rsidRPr="003B7595">
        <w:rPr>
          <w:rFonts w:ascii="Calibri" w:hAnsi="Calibri" w:cs="Calibri"/>
        </w:rPr>
        <w:t xml:space="preserve"> listed under ‘Duties of the post’ above, together with the </w:t>
      </w:r>
      <w:r w:rsidR="001615D9">
        <w:rPr>
          <w:rFonts w:ascii="Calibri" w:hAnsi="Calibri" w:cs="Calibri"/>
        </w:rPr>
        <w:t xml:space="preserve">potential </w:t>
      </w:r>
      <w:r w:rsidRPr="003B7595">
        <w:rPr>
          <w:rFonts w:ascii="Calibri" w:hAnsi="Calibri" w:cs="Calibri"/>
        </w:rPr>
        <w:t xml:space="preserve">to offer </w:t>
      </w:r>
      <w:r w:rsidR="001615D9">
        <w:rPr>
          <w:rFonts w:ascii="Calibri" w:hAnsi="Calibri" w:cs="Calibri"/>
        </w:rPr>
        <w:t xml:space="preserve">high quality </w:t>
      </w:r>
      <w:r w:rsidRPr="003B7595">
        <w:rPr>
          <w:rFonts w:ascii="Calibri" w:hAnsi="Calibri" w:cs="Calibri"/>
        </w:rPr>
        <w:t>undergraduate lectures and classes</w:t>
      </w:r>
      <w:r w:rsidR="001615D9">
        <w:rPr>
          <w:rFonts w:ascii="Calibri" w:hAnsi="Calibri" w:cs="Calibri"/>
        </w:rPr>
        <w:t xml:space="preserve"> as needed by the Faculty</w:t>
      </w:r>
      <w:r w:rsidR="002F3B38">
        <w:rPr>
          <w:rFonts w:ascii="Calibri" w:hAnsi="Calibri" w:cs="Calibri"/>
        </w:rPr>
        <w:t xml:space="preserve"> and specified under ‘Duties of the post’</w:t>
      </w:r>
      <w:r w:rsidRPr="003B7595">
        <w:rPr>
          <w:rFonts w:ascii="Calibri" w:hAnsi="Calibri" w:cs="Calibri"/>
        </w:rPr>
        <w:t>.</w:t>
      </w:r>
    </w:p>
    <w:p w14:paraId="591BD119" w14:textId="0A789F2D" w:rsidR="003B7595" w:rsidRDefault="003B7595" w:rsidP="00457EFA">
      <w:pPr>
        <w:pStyle w:val="ListParagraph"/>
        <w:numPr>
          <w:ilvl w:val="0"/>
          <w:numId w:val="8"/>
        </w:numPr>
        <w:autoSpaceDE w:val="0"/>
        <w:autoSpaceDN w:val="0"/>
        <w:adjustRightInd w:val="0"/>
        <w:spacing w:after="120" w:line="240" w:lineRule="auto"/>
        <w:ind w:left="357" w:hanging="357"/>
        <w:contextualSpacing w:val="0"/>
        <w:jc w:val="both"/>
        <w:rPr>
          <w:rFonts w:ascii="Calibri" w:hAnsi="Calibri" w:cs="Calibri"/>
        </w:rPr>
      </w:pPr>
      <w:r w:rsidRPr="00457EFA">
        <w:rPr>
          <w:rFonts w:ascii="Calibri" w:hAnsi="Calibri" w:cs="Calibri"/>
        </w:rPr>
        <w:lastRenderedPageBreak/>
        <w:t xml:space="preserve">Evidence of excellence (or of the potential for excellence) in </w:t>
      </w:r>
      <w:r w:rsidRPr="00457EFA">
        <w:rPr>
          <w:rFonts w:ascii="Calibri-Bold" w:hAnsi="Calibri-Bold" w:cs="Calibri-Bold"/>
          <w:b/>
          <w:bCs/>
        </w:rPr>
        <w:t xml:space="preserve">postgraduate teaching </w:t>
      </w:r>
      <w:r w:rsidRPr="002F3B38">
        <w:rPr>
          <w:rFonts w:ascii="Calibri" w:hAnsi="Calibri" w:cs="Calibri"/>
          <w:b/>
          <w:bCs/>
        </w:rPr>
        <w:t>and supervision</w:t>
      </w:r>
      <w:r w:rsidRPr="00457EFA">
        <w:rPr>
          <w:rFonts w:ascii="Calibri" w:hAnsi="Calibri" w:cs="Calibri"/>
        </w:rPr>
        <w:t xml:space="preserve">, along with the personal qualities needed to encourage a high level of achievement in graduate students. This must include the ability to provide </w:t>
      </w:r>
      <w:r w:rsidR="00A0041D">
        <w:rPr>
          <w:rFonts w:ascii="Calibri" w:hAnsi="Calibri" w:cs="Calibri"/>
        </w:rPr>
        <w:t xml:space="preserve">teaching by lecture, </w:t>
      </w:r>
      <w:r w:rsidR="00336A89">
        <w:rPr>
          <w:rFonts w:ascii="Calibri" w:hAnsi="Calibri" w:cs="Calibri"/>
        </w:rPr>
        <w:t>seminar,</w:t>
      </w:r>
      <w:r w:rsidR="00A0041D">
        <w:rPr>
          <w:rFonts w:ascii="Calibri" w:hAnsi="Calibri" w:cs="Calibri"/>
        </w:rPr>
        <w:t xml:space="preserve"> and tutorial in the BCL and </w:t>
      </w:r>
      <w:proofErr w:type="spellStart"/>
      <w:r w:rsidR="00A0041D">
        <w:rPr>
          <w:rFonts w:ascii="Calibri" w:hAnsi="Calibri" w:cs="Calibri"/>
        </w:rPr>
        <w:t>MJur</w:t>
      </w:r>
      <w:proofErr w:type="spellEnd"/>
      <w:r w:rsidR="00A0041D">
        <w:rPr>
          <w:rFonts w:ascii="Calibri" w:hAnsi="Calibri" w:cs="Calibri"/>
        </w:rPr>
        <w:t xml:space="preserve"> degrees (</w:t>
      </w:r>
      <w:r w:rsidR="002F3B38">
        <w:rPr>
          <w:rFonts w:ascii="Calibri" w:hAnsi="Calibri" w:cs="Calibri"/>
        </w:rPr>
        <w:t>i.e.</w:t>
      </w:r>
      <w:r w:rsidR="00A0041D">
        <w:rPr>
          <w:rFonts w:ascii="Calibri" w:hAnsi="Calibri" w:cs="Calibri"/>
        </w:rPr>
        <w:t xml:space="preserve"> Masters-level taught degrees), and </w:t>
      </w:r>
      <w:r w:rsidRPr="00457EFA">
        <w:rPr>
          <w:rFonts w:ascii="Calibri" w:hAnsi="Calibri" w:cs="Calibri"/>
        </w:rPr>
        <w:t>one-to-one supervision for MPhil (i.e. Master’s-level</w:t>
      </w:r>
      <w:r w:rsidR="00A0041D">
        <w:rPr>
          <w:rFonts w:ascii="Calibri" w:hAnsi="Calibri" w:cs="Calibri"/>
        </w:rPr>
        <w:t xml:space="preserve"> research</w:t>
      </w:r>
      <w:r w:rsidRPr="00457EFA">
        <w:rPr>
          <w:rFonts w:ascii="Calibri" w:hAnsi="Calibri" w:cs="Calibri"/>
        </w:rPr>
        <w:t>) and DPhil (i.e. doctoral-level) students in their chosen field.</w:t>
      </w:r>
    </w:p>
    <w:p w14:paraId="097B0504" w14:textId="67A07471" w:rsidR="00457EFA" w:rsidRDefault="00457EFA" w:rsidP="00457EFA">
      <w:pPr>
        <w:pStyle w:val="ListParagraph"/>
        <w:numPr>
          <w:ilvl w:val="0"/>
          <w:numId w:val="8"/>
        </w:numPr>
        <w:suppressAutoHyphens w:val="0"/>
        <w:autoSpaceDE w:val="0"/>
        <w:autoSpaceDN w:val="0"/>
        <w:adjustRightInd w:val="0"/>
        <w:spacing w:after="120" w:line="240" w:lineRule="auto"/>
        <w:contextualSpacing w:val="0"/>
        <w:jc w:val="both"/>
        <w:rPr>
          <w:rFonts w:ascii="Calibri" w:hAnsi="Calibri" w:cs="Calibri"/>
        </w:rPr>
      </w:pPr>
      <w:r w:rsidRPr="00457EFA">
        <w:rPr>
          <w:rFonts w:ascii="Calibri" w:hAnsi="Calibri" w:cs="Calibri"/>
        </w:rPr>
        <w:t xml:space="preserve">Evidence of a track-record of securing </w:t>
      </w:r>
      <w:r w:rsidRPr="002F3B38">
        <w:rPr>
          <w:rFonts w:ascii="Calibri" w:hAnsi="Calibri" w:cs="Calibri"/>
          <w:b/>
          <w:bCs/>
        </w:rPr>
        <w:t>external funding</w:t>
      </w:r>
      <w:r w:rsidRPr="00457EFA">
        <w:rPr>
          <w:rFonts w:ascii="Calibri" w:hAnsi="Calibri" w:cs="Calibri"/>
        </w:rPr>
        <w:t xml:space="preserve"> for research appropriate to the applicant’s career stage or at least of potential to secure such funding.</w:t>
      </w:r>
    </w:p>
    <w:p w14:paraId="119FFA9B" w14:textId="07B01416" w:rsidR="00457EFA" w:rsidRDefault="00457EFA" w:rsidP="00457EFA">
      <w:pPr>
        <w:pStyle w:val="ListParagraph"/>
        <w:numPr>
          <w:ilvl w:val="0"/>
          <w:numId w:val="8"/>
        </w:numPr>
        <w:autoSpaceDE w:val="0"/>
        <w:autoSpaceDN w:val="0"/>
        <w:adjustRightInd w:val="0"/>
        <w:spacing w:after="120" w:line="240" w:lineRule="auto"/>
        <w:ind w:left="357" w:hanging="357"/>
        <w:contextualSpacing w:val="0"/>
        <w:jc w:val="both"/>
        <w:rPr>
          <w:rFonts w:ascii="Calibri" w:hAnsi="Calibri" w:cs="Calibri"/>
        </w:rPr>
      </w:pPr>
      <w:r w:rsidRPr="00457EFA">
        <w:rPr>
          <w:rFonts w:ascii="Calibri" w:hAnsi="Calibri" w:cs="Calibri"/>
        </w:rPr>
        <w:t xml:space="preserve">Evidence of experience in, or potential for, participating effectively in the other work required by the College and the Faculty, including </w:t>
      </w:r>
      <w:r w:rsidRPr="0081717F">
        <w:rPr>
          <w:rFonts w:ascii="Calibri" w:hAnsi="Calibri" w:cs="Calibri"/>
          <w:b/>
          <w:bCs/>
        </w:rPr>
        <w:t>administration and commitment to the College’s charitable purposes</w:t>
      </w:r>
      <w:r w:rsidRPr="00457EFA">
        <w:rPr>
          <w:rFonts w:ascii="Calibri" w:hAnsi="Calibri" w:cs="Calibri"/>
        </w:rPr>
        <w:t>. For examples and further details of the fundamental aims of the College as a community of education and research please see the website (</w:t>
      </w:r>
      <w:hyperlink r:id="rId11" w:history="1">
        <w:r w:rsidRPr="00582AE5">
          <w:rPr>
            <w:rStyle w:val="Hyperlink"/>
            <w:rFonts w:ascii="Calibri" w:hAnsi="Calibri" w:cs="Calibri"/>
          </w:rPr>
          <w:t>https://www.sthughs.ox.ac.uk/</w:t>
        </w:r>
      </w:hyperlink>
      <w:r>
        <w:rPr>
          <w:rFonts w:ascii="Calibri" w:hAnsi="Calibri" w:cs="Calibri"/>
        </w:rPr>
        <w:t>).</w:t>
      </w:r>
    </w:p>
    <w:p w14:paraId="685F6BB5" w14:textId="0E337859" w:rsidR="00457EFA" w:rsidRPr="00457EFA" w:rsidRDefault="00457EFA" w:rsidP="00336A89">
      <w:pPr>
        <w:pStyle w:val="ListParagraph"/>
        <w:numPr>
          <w:ilvl w:val="0"/>
          <w:numId w:val="8"/>
        </w:numPr>
        <w:autoSpaceDE w:val="0"/>
        <w:autoSpaceDN w:val="0"/>
        <w:adjustRightInd w:val="0"/>
        <w:spacing w:after="240" w:line="240" w:lineRule="auto"/>
        <w:ind w:left="357" w:hanging="357"/>
        <w:contextualSpacing w:val="0"/>
        <w:jc w:val="both"/>
        <w:rPr>
          <w:rFonts w:ascii="Calibri" w:hAnsi="Calibri" w:cs="Calibri"/>
        </w:rPr>
      </w:pPr>
      <w:r w:rsidRPr="00457EFA">
        <w:rPr>
          <w:rFonts w:ascii="Calibri" w:hAnsi="Calibri" w:cs="Calibri"/>
        </w:rPr>
        <w:t xml:space="preserve">Evidence of experience of, or potential for, participating effectively in the </w:t>
      </w:r>
      <w:r w:rsidRPr="0081717F">
        <w:rPr>
          <w:rFonts w:ascii="Calibri" w:hAnsi="Calibri" w:cs="Calibri"/>
          <w:b/>
          <w:bCs/>
        </w:rPr>
        <w:t xml:space="preserve">future development of the subject, </w:t>
      </w:r>
      <w:r w:rsidRPr="0081717F">
        <w:rPr>
          <w:rFonts w:ascii="Calibri" w:hAnsi="Calibri" w:cs="Calibri"/>
        </w:rPr>
        <w:t>and in</w:t>
      </w:r>
      <w:r w:rsidRPr="0081717F">
        <w:rPr>
          <w:rFonts w:ascii="Calibri" w:hAnsi="Calibri" w:cs="Calibri"/>
          <w:b/>
          <w:bCs/>
        </w:rPr>
        <w:t xml:space="preserve"> public engagement, knowledge exchange and impact activities</w:t>
      </w:r>
      <w:r w:rsidRPr="00457EFA">
        <w:rPr>
          <w:rFonts w:ascii="Calibri" w:hAnsi="Calibri" w:cs="Calibri"/>
        </w:rPr>
        <w:t>.</w:t>
      </w:r>
    </w:p>
    <w:p w14:paraId="28DCB075" w14:textId="36A3E67E" w:rsidR="00F65FF1" w:rsidRPr="00F65FF1" w:rsidRDefault="00F65FF1" w:rsidP="00F65FF1">
      <w:pPr>
        <w:spacing w:after="360" w:line="240" w:lineRule="auto"/>
        <w:jc w:val="both"/>
        <w:rPr>
          <w:rFonts w:eastAsia="Times New Roman" w:cs="Arial"/>
          <w:lang w:eastAsia="en-GB"/>
        </w:rPr>
      </w:pPr>
      <w:r w:rsidRPr="00F65FF1">
        <w:rPr>
          <w:rFonts w:eastAsia="Times New Roman" w:cs="Arial"/>
          <w:bCs/>
          <w:iCs/>
        </w:rPr>
        <w:t>The University and</w:t>
      </w:r>
      <w:r>
        <w:rPr>
          <w:rFonts w:eastAsia="Times New Roman" w:cs="Arial"/>
          <w:bCs/>
          <w:iCs/>
        </w:rPr>
        <w:t xml:space="preserve"> the</w:t>
      </w:r>
      <w:r w:rsidRPr="00F65FF1">
        <w:rPr>
          <w:rFonts w:eastAsia="Times New Roman" w:cs="Arial"/>
          <w:bCs/>
          <w:iCs/>
        </w:rPr>
        <w:t xml:space="preserve"> </w:t>
      </w:r>
      <w:r>
        <w:rPr>
          <w:rFonts w:eastAsia="Times New Roman" w:cs="Arial"/>
          <w:bCs/>
          <w:iCs/>
        </w:rPr>
        <w:t>C</w:t>
      </w:r>
      <w:r w:rsidRPr="00F65FF1">
        <w:rPr>
          <w:rFonts w:eastAsia="Times New Roman" w:cs="Arial"/>
          <w:bCs/>
          <w:iCs/>
        </w:rPr>
        <w:t xml:space="preserve">ollege welcome applications from candidates who have a disability or long-term health condition and </w:t>
      </w:r>
      <w:r>
        <w:rPr>
          <w:rFonts w:eastAsia="Times New Roman" w:cs="Arial"/>
          <w:bCs/>
          <w:iCs/>
        </w:rPr>
        <w:t xml:space="preserve">are </w:t>
      </w:r>
      <w:r w:rsidRPr="00F65FF1">
        <w:rPr>
          <w:rFonts w:eastAsia="Times New Roman" w:cs="Arial"/>
          <w:bCs/>
          <w:iCs/>
        </w:rPr>
        <w:t>committed to providing long term support.</w:t>
      </w:r>
      <w:r w:rsidR="007A37F3">
        <w:rPr>
          <w:rFonts w:eastAsia="Times New Roman" w:cs="Arial"/>
          <w:bCs/>
          <w:iCs/>
        </w:rPr>
        <w:t xml:space="preserve"> </w:t>
      </w:r>
      <w:r w:rsidRPr="00F65FF1">
        <w:rPr>
          <w:rFonts w:eastAsia="Times New Roman" w:cs="Arial"/>
          <w:bCs/>
          <w:iCs/>
        </w:rPr>
        <w:t xml:space="preserve">The University’s disability advisor can provide support to applicants with a disability, please see </w:t>
      </w:r>
      <w:hyperlink r:id="rId12">
        <w:r>
          <w:rPr>
            <w:rStyle w:val="Hyperlink"/>
          </w:rPr>
          <w:t>https://edu.admin.ox.ac.uk/disability-support</w:t>
        </w:r>
      </w:hyperlink>
      <w:r w:rsidRPr="00F65FF1">
        <w:rPr>
          <w:rFonts w:eastAsia="Times New Roman" w:cs="Arial"/>
          <w:bCs/>
          <w:iCs/>
        </w:rPr>
        <w:t xml:space="preserve"> </w:t>
      </w:r>
      <w:r w:rsidRPr="00F65FF1">
        <w:rPr>
          <w:rFonts w:cs="Arial"/>
          <w:lang w:eastAsia="en-GB"/>
        </w:rPr>
        <w:t>for details. </w:t>
      </w:r>
      <w:r w:rsidRPr="00F65FF1">
        <w:rPr>
          <w:rFonts w:eastAsia="Times New Roman" w:cs="Arial"/>
          <w:bCs/>
          <w:iCs/>
        </w:rPr>
        <w:t>Please let us know if you need any adjustments to the recruitment process, including the provision of these documents in large print, audio, or other formats. If we invite you for interview, we will ask whether you require any particular arrangements.</w:t>
      </w:r>
      <w:r w:rsidRPr="00F65FF1">
        <w:rPr>
          <w:rFonts w:cs="Arial"/>
          <w:lang w:eastAsia="en-GB"/>
        </w:rPr>
        <w:t xml:space="preserve"> The University Access Guide gives details of physical access to University buildings </w:t>
      </w:r>
      <w:hyperlink r:id="rId13">
        <w:r>
          <w:rPr>
            <w:rStyle w:val="Hyperlink"/>
          </w:rPr>
          <w:t>https://www.accessguide.ox.ac.uk/</w:t>
        </w:r>
      </w:hyperlink>
      <w:r w:rsidRPr="00F65FF1">
        <w:rPr>
          <w:rFonts w:eastAsia="Times New Roman" w:cs="Arial"/>
          <w:lang w:eastAsia="en-GB"/>
        </w:rPr>
        <w:t xml:space="preserve">. </w:t>
      </w:r>
    </w:p>
    <w:p w14:paraId="419CCA1A" w14:textId="77777777" w:rsidR="00CD5C27" w:rsidRDefault="00993D68">
      <w:pPr>
        <w:tabs>
          <w:tab w:val="left" w:pos="576"/>
          <w:tab w:val="left" w:pos="1152"/>
          <w:tab w:val="left" w:pos="1728"/>
          <w:tab w:val="left" w:pos="5760"/>
        </w:tabs>
        <w:spacing w:after="240" w:line="240" w:lineRule="auto"/>
        <w:jc w:val="both"/>
        <w:rPr>
          <w:rFonts w:eastAsia="Times New Roman" w:cs="Times New Roman"/>
          <w:b/>
          <w:sz w:val="28"/>
          <w:szCs w:val="28"/>
          <w:lang w:eastAsia="en-GB"/>
        </w:rPr>
      </w:pPr>
      <w:r>
        <w:rPr>
          <w:rFonts w:eastAsia="Times New Roman" w:cs="Times New Roman"/>
          <w:b/>
          <w:sz w:val="28"/>
          <w:szCs w:val="28"/>
          <w:lang w:eastAsia="en-GB"/>
        </w:rPr>
        <w:t>How to apply</w:t>
      </w:r>
    </w:p>
    <w:p w14:paraId="655C9ADD" w14:textId="016AFF2A" w:rsidR="00CD5C27" w:rsidRDefault="00993D68" w:rsidP="00E02D7E">
      <w:pPr>
        <w:spacing w:after="120" w:line="240" w:lineRule="auto"/>
        <w:jc w:val="both"/>
        <w:rPr>
          <w:rFonts w:eastAsia="Times New Roman" w:cs="Arial"/>
          <w:lang w:eastAsia="en-GB"/>
        </w:rPr>
      </w:pPr>
      <w:r>
        <w:rPr>
          <w:rFonts w:eastAsia="Times New Roman" w:cs="Arial"/>
          <w:lang w:eastAsia="en-GB"/>
        </w:rPr>
        <w:t>There is no application form for this post</w:t>
      </w:r>
      <w:r w:rsidR="00B131C7">
        <w:rPr>
          <w:rFonts w:eastAsia="Times New Roman" w:cs="Arial"/>
          <w:lang w:eastAsia="en-GB"/>
        </w:rPr>
        <w:t xml:space="preserve">, but </w:t>
      </w:r>
      <w:r w:rsidR="006E761E">
        <w:rPr>
          <w:rFonts w:eastAsia="Times New Roman" w:cs="Arial"/>
          <w:lang w:eastAsia="en-GB"/>
        </w:rPr>
        <w:t xml:space="preserve">all applicants should complete the </w:t>
      </w:r>
      <w:r w:rsidR="00B131C7">
        <w:rPr>
          <w:rFonts w:eastAsia="Times New Roman" w:cs="Arial"/>
          <w:lang w:eastAsia="en-GB"/>
        </w:rPr>
        <w:t>cover sheet</w:t>
      </w:r>
      <w:r w:rsidR="00021830">
        <w:rPr>
          <w:rFonts w:eastAsia="Times New Roman" w:cs="Arial"/>
          <w:lang w:eastAsia="en-GB"/>
        </w:rPr>
        <w:t xml:space="preserve"> available </w:t>
      </w:r>
      <w:r w:rsidR="006E761E">
        <w:rPr>
          <w:rFonts w:eastAsia="Times New Roman" w:cs="Arial"/>
          <w:lang w:eastAsia="en-GB"/>
        </w:rPr>
        <w:t xml:space="preserve">on </w:t>
      </w:r>
      <w:r w:rsidR="00021830">
        <w:rPr>
          <w:rFonts w:eastAsia="Times New Roman" w:cs="Arial"/>
          <w:lang w:eastAsia="en-GB"/>
        </w:rPr>
        <w:t>the St Hugh’s College website</w:t>
      </w:r>
      <w:r>
        <w:rPr>
          <w:rFonts w:eastAsia="Times New Roman" w:cs="Arial"/>
          <w:lang w:eastAsia="en-GB"/>
        </w:rPr>
        <w:t xml:space="preserve">. Applications </w:t>
      </w:r>
      <w:r w:rsidR="006E761E">
        <w:rPr>
          <w:rFonts w:eastAsia="Times New Roman" w:cs="Arial"/>
          <w:lang w:eastAsia="en-GB"/>
        </w:rPr>
        <w:t>must</w:t>
      </w:r>
      <w:r>
        <w:rPr>
          <w:rFonts w:eastAsia="Times New Roman" w:cs="Arial"/>
          <w:lang w:eastAsia="en-GB"/>
        </w:rPr>
        <w:t xml:space="preserve"> include:</w:t>
      </w:r>
    </w:p>
    <w:p w14:paraId="2CAE0F97" w14:textId="38965FAB" w:rsidR="00CD5C27" w:rsidRPr="00021830" w:rsidRDefault="00021830" w:rsidP="00021830">
      <w:pPr>
        <w:pStyle w:val="ListParagraph"/>
        <w:numPr>
          <w:ilvl w:val="0"/>
          <w:numId w:val="9"/>
        </w:numPr>
        <w:spacing w:after="120" w:line="240" w:lineRule="auto"/>
        <w:ind w:left="714" w:hanging="357"/>
        <w:contextualSpacing w:val="0"/>
        <w:jc w:val="both"/>
        <w:rPr>
          <w:rFonts w:eastAsia="Times New Roman" w:cs="Arial"/>
          <w:color w:val="000000"/>
        </w:rPr>
      </w:pPr>
      <w:r w:rsidRPr="00021830">
        <w:rPr>
          <w:rFonts w:eastAsia="Times New Roman" w:cs="Arial"/>
          <w:lang w:eastAsia="en-GB"/>
        </w:rPr>
        <w:t>A completed cover sheet</w:t>
      </w:r>
      <w:r w:rsidR="006E761E">
        <w:rPr>
          <w:rFonts w:eastAsia="Times New Roman" w:cs="Arial"/>
          <w:lang w:eastAsia="en-GB"/>
        </w:rPr>
        <w:t xml:space="preserve"> with</w:t>
      </w:r>
      <w:r w:rsidRPr="00021830">
        <w:rPr>
          <w:rFonts w:eastAsia="Times New Roman" w:cs="Arial"/>
          <w:lang w:eastAsia="en-GB"/>
        </w:rPr>
        <w:t xml:space="preserve"> y</w:t>
      </w:r>
      <w:r w:rsidR="00993D68" w:rsidRPr="00021830">
        <w:rPr>
          <w:rFonts w:eastAsia="Times New Roman" w:cs="Arial"/>
          <w:lang w:eastAsia="en-GB"/>
        </w:rPr>
        <w:t xml:space="preserve">our full contact details </w:t>
      </w:r>
      <w:r w:rsidR="002F3B38">
        <w:rPr>
          <w:rFonts w:eastAsia="Times New Roman" w:cs="Arial"/>
          <w:lang w:eastAsia="en-GB"/>
        </w:rPr>
        <w:t>(</w:t>
      </w:r>
      <w:r w:rsidR="00993D68" w:rsidRPr="00021830">
        <w:rPr>
          <w:rFonts w:eastAsia="Times New Roman" w:cs="Arial"/>
          <w:lang w:eastAsia="en-GB"/>
        </w:rPr>
        <w:t>email address, postal address</w:t>
      </w:r>
      <w:r w:rsidR="00B131C7" w:rsidRPr="00021830">
        <w:rPr>
          <w:rFonts w:eastAsia="Times New Roman" w:cs="Arial"/>
          <w:lang w:eastAsia="en-GB"/>
        </w:rPr>
        <w:t>,</w:t>
      </w:r>
      <w:r w:rsidR="00993D68" w:rsidRPr="00021830">
        <w:rPr>
          <w:rFonts w:eastAsia="Times New Roman" w:cs="Arial"/>
          <w:lang w:eastAsia="en-GB"/>
        </w:rPr>
        <w:t xml:space="preserve"> at least one contact telephone number</w:t>
      </w:r>
      <w:r w:rsidR="002F3B38">
        <w:rPr>
          <w:rFonts w:eastAsia="Times New Roman" w:cs="Arial"/>
          <w:lang w:eastAsia="en-GB"/>
        </w:rPr>
        <w:t>)</w:t>
      </w:r>
      <w:r w:rsidRPr="00021830">
        <w:rPr>
          <w:rFonts w:eastAsia="Times New Roman" w:cs="Arial"/>
          <w:lang w:eastAsia="en-GB"/>
        </w:rPr>
        <w:t>, the names and contact details of three referees,</w:t>
      </w:r>
      <w:r w:rsidR="00993D68" w:rsidRPr="00021830">
        <w:rPr>
          <w:rFonts w:eastAsia="Times New Roman" w:cs="Arial"/>
          <w:color w:val="000000"/>
        </w:rPr>
        <w:t xml:space="preserve"> </w:t>
      </w:r>
      <w:r w:rsidR="00B131C7" w:rsidRPr="00021830">
        <w:rPr>
          <w:rFonts w:eastAsia="Times New Roman" w:cs="Arial"/>
          <w:color w:val="000000"/>
        </w:rPr>
        <w:t>and an indication of where you first heard about this post</w:t>
      </w:r>
      <w:r w:rsidRPr="00021830">
        <w:rPr>
          <w:rFonts w:eastAsia="Times New Roman" w:cs="Arial"/>
          <w:color w:val="000000"/>
        </w:rPr>
        <w:t>.</w:t>
      </w:r>
    </w:p>
    <w:p w14:paraId="2C98DEA3" w14:textId="188E779C" w:rsidR="00CD5C27" w:rsidRPr="00021830" w:rsidRDefault="00993D68" w:rsidP="00021830">
      <w:pPr>
        <w:pStyle w:val="ListParagraph"/>
        <w:numPr>
          <w:ilvl w:val="0"/>
          <w:numId w:val="9"/>
        </w:numPr>
        <w:spacing w:after="120" w:line="240" w:lineRule="auto"/>
        <w:ind w:left="714" w:hanging="357"/>
        <w:contextualSpacing w:val="0"/>
        <w:jc w:val="both"/>
        <w:rPr>
          <w:rFonts w:eastAsia="Times New Roman" w:cs="Arial"/>
          <w:lang w:eastAsia="en-GB"/>
        </w:rPr>
      </w:pPr>
      <w:r w:rsidRPr="00021830">
        <w:rPr>
          <w:rFonts w:eastAsia="Times New Roman" w:cs="Arial"/>
          <w:lang w:eastAsia="en-GB"/>
        </w:rPr>
        <w:t>A covering letter or statement explaining how you meet the selection criteria set out above</w:t>
      </w:r>
      <w:r w:rsidR="00B131C7" w:rsidRPr="00021830">
        <w:rPr>
          <w:rFonts w:eastAsia="Times New Roman" w:cs="Arial"/>
          <w:lang w:eastAsia="en-GB"/>
        </w:rPr>
        <w:t>.</w:t>
      </w:r>
      <w:r w:rsidR="002F3B38">
        <w:rPr>
          <w:rFonts w:eastAsia="Times New Roman" w:cs="Arial"/>
          <w:lang w:eastAsia="en-GB"/>
        </w:rPr>
        <w:t xml:space="preserve"> This should be no longer than 2 sides of A4 (</w:t>
      </w:r>
      <w:r w:rsidR="006E761E">
        <w:rPr>
          <w:rFonts w:eastAsia="Times New Roman" w:cs="Arial"/>
          <w:lang w:eastAsia="en-GB"/>
        </w:rPr>
        <w:t xml:space="preserve">in a standard 11- or 12-point font). </w:t>
      </w:r>
    </w:p>
    <w:p w14:paraId="7FA1D154" w14:textId="6B7738CC" w:rsidR="00CD5C27" w:rsidRDefault="00993D68" w:rsidP="00E72264">
      <w:pPr>
        <w:pStyle w:val="ListParagraph"/>
        <w:numPr>
          <w:ilvl w:val="0"/>
          <w:numId w:val="9"/>
        </w:numPr>
        <w:spacing w:after="120" w:line="240" w:lineRule="auto"/>
        <w:ind w:left="714" w:hanging="357"/>
        <w:contextualSpacing w:val="0"/>
        <w:jc w:val="both"/>
        <w:rPr>
          <w:rFonts w:eastAsia="Times New Roman" w:cs="Arial"/>
          <w:lang w:eastAsia="en-GB"/>
        </w:rPr>
      </w:pPr>
      <w:r w:rsidRPr="00021830">
        <w:rPr>
          <w:rFonts w:eastAsia="Times New Roman" w:cs="Arial"/>
          <w:lang w:eastAsia="en-GB"/>
        </w:rPr>
        <w:t xml:space="preserve">A full </w:t>
      </w:r>
      <w:r w:rsidRPr="00A0041D">
        <w:rPr>
          <w:rFonts w:eastAsia="Times New Roman" w:cs="Arial"/>
          <w:lang w:eastAsia="en-GB"/>
        </w:rPr>
        <w:t>CV</w:t>
      </w:r>
      <w:r w:rsidR="006E761E">
        <w:rPr>
          <w:rFonts w:eastAsia="Times New Roman" w:cs="Arial"/>
          <w:lang w:eastAsia="en-GB"/>
        </w:rPr>
        <w:t xml:space="preserve">, including a list of </w:t>
      </w:r>
      <w:r w:rsidRPr="00A0041D">
        <w:rPr>
          <w:rFonts w:eastAsia="Times New Roman" w:cs="Arial"/>
          <w:lang w:eastAsia="en-GB"/>
        </w:rPr>
        <w:t>publications</w:t>
      </w:r>
      <w:r w:rsidR="00B131C7" w:rsidRPr="00A0041D">
        <w:rPr>
          <w:rFonts w:eastAsia="Times New Roman" w:cs="Arial"/>
          <w:lang w:eastAsia="en-GB"/>
        </w:rPr>
        <w:t>.</w:t>
      </w:r>
    </w:p>
    <w:p w14:paraId="57CAD721" w14:textId="2FF16496" w:rsidR="002C50E7" w:rsidRPr="00A0041D" w:rsidRDefault="002C50E7" w:rsidP="00E72264">
      <w:pPr>
        <w:pStyle w:val="ListParagraph"/>
        <w:numPr>
          <w:ilvl w:val="0"/>
          <w:numId w:val="9"/>
        </w:numPr>
        <w:spacing w:after="120" w:line="240" w:lineRule="auto"/>
        <w:ind w:left="714" w:hanging="357"/>
        <w:contextualSpacing w:val="0"/>
        <w:jc w:val="both"/>
        <w:rPr>
          <w:rFonts w:eastAsia="Times New Roman" w:cs="Arial"/>
          <w:lang w:eastAsia="en-GB"/>
        </w:rPr>
      </w:pPr>
      <w:r>
        <w:rPr>
          <w:rFonts w:eastAsia="Times New Roman" w:cs="Arial"/>
          <w:lang w:eastAsia="en-GB"/>
        </w:rPr>
        <w:t>THREE references to be sent independently to St Hugh’s (see below).</w:t>
      </w:r>
    </w:p>
    <w:p w14:paraId="55A9EDFF" w14:textId="6AA38144" w:rsidR="00E02D7E" w:rsidRDefault="00E02D7E" w:rsidP="00DF308D">
      <w:pPr>
        <w:spacing w:after="120" w:line="240" w:lineRule="auto"/>
        <w:jc w:val="both"/>
        <w:rPr>
          <w:rFonts w:eastAsia="Times New Roman" w:cs="Arial"/>
          <w:lang w:eastAsia="en-GB"/>
        </w:rPr>
      </w:pPr>
      <w:r w:rsidRPr="00E02D7E">
        <w:rPr>
          <w:rFonts w:eastAsia="Times New Roman" w:cs="Arial"/>
          <w:lang w:eastAsia="en-GB"/>
        </w:rPr>
        <w:t xml:space="preserve">Applications </w:t>
      </w:r>
      <w:r w:rsidR="002C50E7">
        <w:rPr>
          <w:rFonts w:eastAsia="Times New Roman" w:cs="Arial"/>
          <w:lang w:eastAsia="en-GB"/>
        </w:rPr>
        <w:t xml:space="preserve">AND references </w:t>
      </w:r>
      <w:r w:rsidRPr="00E02D7E">
        <w:rPr>
          <w:rFonts w:eastAsia="Times New Roman" w:cs="Arial"/>
          <w:lang w:eastAsia="en-GB"/>
        </w:rPr>
        <w:t>should be sent by email to the</w:t>
      </w:r>
      <w:r w:rsidR="00DF308D">
        <w:rPr>
          <w:rFonts w:eastAsia="Times New Roman" w:cs="Arial"/>
          <w:lang w:eastAsia="en-GB"/>
        </w:rPr>
        <w:t xml:space="preserve"> Academic Registrar</w:t>
      </w:r>
      <w:r w:rsidRPr="00E02D7E">
        <w:rPr>
          <w:rFonts w:eastAsia="Times New Roman" w:cs="Arial"/>
          <w:lang w:eastAsia="en-GB"/>
        </w:rPr>
        <w:t xml:space="preserve"> at St Hugh’s: </w:t>
      </w:r>
      <w:hyperlink r:id="rId14" w:history="1">
        <w:r w:rsidR="00DF308D" w:rsidRPr="0017009C">
          <w:rPr>
            <w:rStyle w:val="Hyperlink"/>
            <w:rFonts w:eastAsia="Times New Roman" w:cs="Arial"/>
            <w:lang w:eastAsia="en-GB"/>
          </w:rPr>
          <w:t>thea.crapper@st-hughs.ox.ac.uk</w:t>
        </w:r>
      </w:hyperlink>
      <w:r w:rsidRPr="00E02D7E">
        <w:rPr>
          <w:rFonts w:eastAsia="Times New Roman" w:cs="Arial"/>
          <w:lang w:eastAsia="en-GB"/>
        </w:rPr>
        <w:t>. The deadline is</w:t>
      </w:r>
      <w:r>
        <w:rPr>
          <w:rFonts w:eastAsia="Times New Roman" w:cs="Arial"/>
          <w:lang w:eastAsia="en-GB"/>
        </w:rPr>
        <w:t xml:space="preserve"> </w:t>
      </w:r>
      <w:r w:rsidRPr="0081717F">
        <w:rPr>
          <w:rFonts w:eastAsia="Times New Roman" w:cs="Arial"/>
          <w:b/>
          <w:bCs/>
          <w:lang w:eastAsia="en-GB"/>
        </w:rPr>
        <w:t>12 noon</w:t>
      </w:r>
      <w:r w:rsidR="0081717F" w:rsidRPr="0081717F">
        <w:rPr>
          <w:rFonts w:eastAsia="Times New Roman" w:cs="Arial"/>
          <w:b/>
          <w:bCs/>
          <w:lang w:eastAsia="en-GB"/>
        </w:rPr>
        <w:t xml:space="preserve"> on Wednesday 6 April 2022</w:t>
      </w:r>
      <w:r w:rsidRPr="00E02D7E">
        <w:rPr>
          <w:rFonts w:eastAsia="Times New Roman" w:cs="Arial"/>
          <w:lang w:eastAsia="en-GB"/>
        </w:rPr>
        <w:t>.</w:t>
      </w:r>
      <w:r>
        <w:rPr>
          <w:rFonts w:eastAsia="Times New Roman" w:cs="Arial"/>
          <w:lang w:eastAsia="en-GB"/>
        </w:rPr>
        <w:t xml:space="preserve"> See below for a fuller </w:t>
      </w:r>
      <w:r w:rsidR="00DD7583">
        <w:rPr>
          <w:rFonts w:eastAsia="Times New Roman" w:cs="Arial"/>
          <w:lang w:eastAsia="en-GB"/>
        </w:rPr>
        <w:t xml:space="preserve">application </w:t>
      </w:r>
      <w:r>
        <w:rPr>
          <w:rFonts w:eastAsia="Times New Roman" w:cs="Arial"/>
          <w:lang w:eastAsia="en-GB"/>
        </w:rPr>
        <w:t xml:space="preserve">timetable. </w:t>
      </w:r>
      <w:r w:rsidRPr="00E02D7E">
        <w:rPr>
          <w:rFonts w:eastAsia="Times New Roman" w:cs="Arial"/>
          <w:lang w:eastAsia="en-GB"/>
        </w:rPr>
        <w:t xml:space="preserve">Should you have any queries about how to apply, please contact the </w:t>
      </w:r>
      <w:r w:rsidR="00DF308D">
        <w:rPr>
          <w:rFonts w:eastAsia="Times New Roman" w:cs="Arial"/>
          <w:lang w:eastAsia="en-GB"/>
        </w:rPr>
        <w:t>Academic Registrar.</w:t>
      </w:r>
    </w:p>
    <w:p w14:paraId="4BB8FA17" w14:textId="77777777" w:rsidR="00336A89" w:rsidRDefault="00327FCF" w:rsidP="00336A89">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s="Calibri"/>
        </w:rPr>
      </w:pPr>
      <w:r>
        <w:rPr>
          <w:rFonts w:ascii="Calibri" w:hAnsi="Calibri" w:cs="Calibri"/>
        </w:rPr>
        <w:t xml:space="preserve">Candidates seeking </w:t>
      </w:r>
      <w:r w:rsidRPr="004B38FA">
        <w:rPr>
          <w:rFonts w:ascii="Calibri" w:hAnsi="Calibri" w:cs="Calibri"/>
        </w:rPr>
        <w:t>Recognition of Distinction (i.e. the title of Professor)</w:t>
      </w:r>
      <w:r>
        <w:rPr>
          <w:rFonts w:ascii="Calibri" w:hAnsi="Calibri" w:cs="Calibri"/>
        </w:rPr>
        <w:t xml:space="preserve"> </w:t>
      </w:r>
    </w:p>
    <w:p w14:paraId="0D538FEA" w14:textId="033F169A" w:rsidR="00327FCF" w:rsidRPr="009978DF" w:rsidRDefault="00327FCF" w:rsidP="00336A89">
      <w:pPr>
        <w:pBdr>
          <w:top w:val="single" w:sz="4" w:space="1" w:color="auto"/>
          <w:left w:val="single" w:sz="4" w:space="4" w:color="auto"/>
          <w:bottom w:val="single" w:sz="4" w:space="1" w:color="auto"/>
          <w:right w:val="single" w:sz="4" w:space="4" w:color="auto"/>
        </w:pBdr>
        <w:spacing w:after="0" w:line="240" w:lineRule="auto"/>
        <w:jc w:val="center"/>
        <w:rPr>
          <w:rFonts w:ascii="Calibri" w:hAnsi="Calibri" w:cs="Calibri"/>
        </w:rPr>
      </w:pPr>
      <w:r w:rsidRPr="004B38FA">
        <w:rPr>
          <w:rFonts w:ascii="Calibri" w:hAnsi="Calibri" w:cs="Calibri"/>
          <w:b/>
          <w:bCs/>
        </w:rPr>
        <w:t xml:space="preserve">must make this clear in their </w:t>
      </w:r>
      <w:r w:rsidR="00001E28">
        <w:rPr>
          <w:rFonts w:ascii="Calibri" w:hAnsi="Calibri" w:cs="Calibri"/>
          <w:b/>
          <w:bCs/>
        </w:rPr>
        <w:t>covering letter</w:t>
      </w:r>
      <w:r>
        <w:rPr>
          <w:rFonts w:ascii="Calibri" w:hAnsi="Calibri" w:cs="Calibri"/>
        </w:rPr>
        <w:t>.</w:t>
      </w:r>
    </w:p>
    <w:p w14:paraId="4CEA6379" w14:textId="26C7B7D9" w:rsidR="00327FCF" w:rsidRDefault="00327FCF" w:rsidP="00021830">
      <w:pPr>
        <w:spacing w:after="120" w:line="240" w:lineRule="auto"/>
        <w:jc w:val="both"/>
        <w:rPr>
          <w:rFonts w:eastAsia="Times New Roman" w:cs="Arial"/>
          <w:b/>
          <w:bCs/>
          <w:sz w:val="26"/>
          <w:szCs w:val="26"/>
          <w:lang w:eastAsia="en-GB"/>
        </w:rPr>
      </w:pPr>
    </w:p>
    <w:p w14:paraId="5035E223" w14:textId="77777777" w:rsidR="00327FCF" w:rsidRPr="00336A89" w:rsidRDefault="00327FCF" w:rsidP="00336A89">
      <w:pPr>
        <w:spacing w:after="120" w:line="240" w:lineRule="auto"/>
        <w:jc w:val="both"/>
        <w:rPr>
          <w:rFonts w:eastAsia="Times New Roman" w:cs="Arial"/>
          <w:b/>
          <w:bCs/>
          <w:sz w:val="26"/>
          <w:szCs w:val="26"/>
          <w:lang w:eastAsia="en-GB"/>
        </w:rPr>
      </w:pPr>
      <w:r w:rsidRPr="00336A89">
        <w:rPr>
          <w:rFonts w:eastAsia="Times New Roman" w:cs="Arial"/>
          <w:b/>
          <w:bCs/>
          <w:sz w:val="26"/>
          <w:szCs w:val="26"/>
          <w:lang w:eastAsia="en-GB"/>
        </w:rPr>
        <w:t>Submission of written work</w:t>
      </w:r>
    </w:p>
    <w:p w14:paraId="00D79E7A" w14:textId="5EECD7B0" w:rsidR="00327FCF" w:rsidRPr="00327FCF" w:rsidRDefault="00327FCF" w:rsidP="00001E28">
      <w:pPr>
        <w:tabs>
          <w:tab w:val="left" w:pos="-432"/>
          <w:tab w:val="left" w:pos="540"/>
        </w:tabs>
        <w:spacing w:after="120" w:line="240" w:lineRule="auto"/>
        <w:jc w:val="both"/>
        <w:rPr>
          <w:rFonts w:ascii="Calibri" w:hAnsi="Calibri" w:cs="Calibri"/>
          <w:spacing w:val="4"/>
        </w:rPr>
      </w:pPr>
      <w:r w:rsidRPr="00327FCF">
        <w:rPr>
          <w:rFonts w:ascii="Calibri" w:hAnsi="Calibri" w:cs="Calibri"/>
          <w:bCs/>
        </w:rPr>
        <w:t>All candidates who are invited to interview will be asked to submit TWO items of written work, published or unpublished. These items should be about the length of a book chapter, thesis chapter or academic article</w:t>
      </w:r>
      <w:r w:rsidR="00001E28">
        <w:rPr>
          <w:rFonts w:ascii="Calibri" w:hAnsi="Calibri" w:cs="Calibri"/>
          <w:bCs/>
        </w:rPr>
        <w:t xml:space="preserve"> and </w:t>
      </w:r>
      <w:r w:rsidRPr="00327FCF">
        <w:rPr>
          <w:rFonts w:ascii="Calibri" w:hAnsi="Calibri" w:cs="Calibri"/>
          <w:spacing w:val="4"/>
        </w:rPr>
        <w:t xml:space="preserve">should be sent </w:t>
      </w:r>
      <w:r w:rsidR="00001E28">
        <w:rPr>
          <w:rFonts w:ascii="Calibri" w:hAnsi="Calibri" w:cs="Calibri"/>
          <w:spacing w:val="4"/>
        </w:rPr>
        <w:t xml:space="preserve">as PDFs by </w:t>
      </w:r>
      <w:r w:rsidRPr="00327FCF">
        <w:rPr>
          <w:rFonts w:ascii="Calibri" w:hAnsi="Calibri" w:cs="Calibri"/>
          <w:spacing w:val="4"/>
        </w:rPr>
        <w:t xml:space="preserve">email </w:t>
      </w:r>
      <w:r w:rsidR="003E0183">
        <w:rPr>
          <w:rFonts w:ascii="Calibri" w:hAnsi="Calibri" w:cs="Calibri"/>
          <w:spacing w:val="4"/>
        </w:rPr>
        <w:t>to</w:t>
      </w:r>
      <w:r w:rsidR="00DF308D">
        <w:rPr>
          <w:rFonts w:ascii="Calibri" w:hAnsi="Calibri" w:cs="Calibri"/>
          <w:spacing w:val="4"/>
        </w:rPr>
        <w:t xml:space="preserve"> the Academic Registrar:</w:t>
      </w:r>
      <w:r w:rsidR="003E0183">
        <w:rPr>
          <w:rFonts w:ascii="Calibri" w:hAnsi="Calibri" w:cs="Calibri"/>
          <w:spacing w:val="4"/>
        </w:rPr>
        <w:t xml:space="preserve"> </w:t>
      </w:r>
      <w:hyperlink r:id="rId15" w:history="1">
        <w:r w:rsidR="00DF308D" w:rsidRPr="0017009C">
          <w:rPr>
            <w:rStyle w:val="Hyperlink"/>
            <w:rFonts w:eastAsia="Times New Roman" w:cs="Arial"/>
            <w:lang w:eastAsia="en-GB"/>
          </w:rPr>
          <w:t>thea.crapper@st-hughs.ox.ac.uk</w:t>
        </w:r>
      </w:hyperlink>
      <w:r w:rsidR="00001E28">
        <w:rPr>
          <w:rFonts w:eastAsia="Times New Roman" w:cs="Arial"/>
          <w:lang w:eastAsia="en-GB"/>
        </w:rPr>
        <w:t xml:space="preserve"> when requested. </w:t>
      </w:r>
      <w:r w:rsidR="00001E28" w:rsidRPr="0081717F">
        <w:rPr>
          <w:rFonts w:eastAsia="Times New Roman" w:cs="Arial"/>
          <w:b/>
          <w:bCs/>
          <w:lang w:eastAsia="en-GB"/>
        </w:rPr>
        <w:t>Please do NOT submit written work unless specifically requested.</w:t>
      </w:r>
      <w:r w:rsidR="00001E28">
        <w:rPr>
          <w:rFonts w:eastAsia="Times New Roman" w:cs="Arial"/>
          <w:lang w:eastAsia="en-GB"/>
        </w:rPr>
        <w:t xml:space="preserve"> </w:t>
      </w:r>
    </w:p>
    <w:p w14:paraId="49B3BFE0" w14:textId="5D5845CB" w:rsidR="00327FCF" w:rsidRPr="00E05390" w:rsidRDefault="00001E28" w:rsidP="00570D4E">
      <w:pPr>
        <w:tabs>
          <w:tab w:val="left" w:pos="-432"/>
          <w:tab w:val="left" w:pos="540"/>
        </w:tabs>
        <w:spacing w:after="240" w:line="240" w:lineRule="auto"/>
        <w:jc w:val="both"/>
        <w:rPr>
          <w:rFonts w:ascii="Calibri" w:hAnsi="Calibri" w:cs="Calibri"/>
          <w:spacing w:val="4"/>
        </w:rPr>
      </w:pPr>
      <w:r>
        <w:rPr>
          <w:rFonts w:ascii="Calibri" w:hAnsi="Calibri" w:cs="Calibri"/>
          <w:bCs/>
        </w:rPr>
        <w:lastRenderedPageBreak/>
        <w:t>Any</w:t>
      </w:r>
      <w:r w:rsidR="00327FCF" w:rsidRPr="00327FCF">
        <w:rPr>
          <w:rFonts w:ascii="Calibri" w:hAnsi="Calibri" w:cs="Calibri"/>
        </w:rPr>
        <w:t xml:space="preserve"> shortlisted candidate who is seeking Recognition of Distinction (i.e. the title of Professor) should nominate </w:t>
      </w:r>
      <w:r>
        <w:rPr>
          <w:rFonts w:ascii="Calibri" w:hAnsi="Calibri" w:cs="Calibri"/>
        </w:rPr>
        <w:t xml:space="preserve">in the email containing the PDFs </w:t>
      </w:r>
      <w:r w:rsidRPr="0081717F">
        <w:rPr>
          <w:rFonts w:ascii="Calibri" w:hAnsi="Calibri" w:cs="Calibri"/>
          <w:b/>
          <w:bCs/>
        </w:rPr>
        <w:t xml:space="preserve">one </w:t>
      </w:r>
      <w:r w:rsidR="00327FCF" w:rsidRPr="0081717F">
        <w:rPr>
          <w:rFonts w:ascii="Calibri" w:hAnsi="Calibri" w:cs="Calibri"/>
          <w:b/>
          <w:bCs/>
        </w:rPr>
        <w:t>further substantial published item</w:t>
      </w:r>
      <w:r w:rsidR="00327FCF" w:rsidRPr="00327FCF">
        <w:rPr>
          <w:rFonts w:ascii="Calibri" w:hAnsi="Calibri" w:cs="Calibri"/>
        </w:rPr>
        <w:t xml:space="preserve">. It is expected that this item will ordinarily be a scholarly monograph or similar. </w:t>
      </w:r>
      <w:r>
        <w:rPr>
          <w:rFonts w:ascii="Calibri" w:hAnsi="Calibri" w:cs="Calibri"/>
        </w:rPr>
        <w:t>Such c</w:t>
      </w:r>
      <w:r w:rsidR="00327FCF" w:rsidRPr="00327FCF">
        <w:rPr>
          <w:rFonts w:ascii="Calibri" w:hAnsi="Calibri" w:cs="Calibri"/>
          <w:spacing w:val="4"/>
        </w:rPr>
        <w:t xml:space="preserve">andidates will not generally be required to provide copies of </w:t>
      </w:r>
      <w:r>
        <w:rPr>
          <w:rFonts w:ascii="Calibri" w:hAnsi="Calibri" w:cs="Calibri"/>
          <w:spacing w:val="4"/>
        </w:rPr>
        <w:t xml:space="preserve">these submissions </w:t>
      </w:r>
      <w:r w:rsidR="00327FCF" w:rsidRPr="00327FCF">
        <w:rPr>
          <w:rFonts w:ascii="Calibri" w:hAnsi="Calibri" w:cs="Calibri"/>
          <w:spacing w:val="4"/>
        </w:rPr>
        <w:t>but may be asked to do so in exceptional cases.</w:t>
      </w:r>
    </w:p>
    <w:p w14:paraId="29FD46C2" w14:textId="570744E2" w:rsidR="00021830" w:rsidRPr="00021830" w:rsidRDefault="00021830" w:rsidP="00021830">
      <w:pPr>
        <w:spacing w:after="120" w:line="240" w:lineRule="auto"/>
        <w:jc w:val="both"/>
        <w:rPr>
          <w:rFonts w:eastAsia="Times New Roman" w:cs="Arial"/>
          <w:b/>
          <w:bCs/>
          <w:sz w:val="26"/>
          <w:szCs w:val="26"/>
          <w:lang w:eastAsia="en-GB"/>
        </w:rPr>
      </w:pPr>
      <w:r w:rsidRPr="00021830">
        <w:rPr>
          <w:rFonts w:eastAsia="Times New Roman" w:cs="Arial"/>
          <w:b/>
          <w:bCs/>
          <w:sz w:val="26"/>
          <w:szCs w:val="26"/>
          <w:lang w:eastAsia="en-GB"/>
        </w:rPr>
        <w:t>Timescale for the appointment</w:t>
      </w:r>
    </w:p>
    <w:p w14:paraId="7B541B7E" w14:textId="3184A5EE" w:rsidR="00623105" w:rsidRPr="0081717F" w:rsidRDefault="00021830" w:rsidP="009204AD">
      <w:pPr>
        <w:pStyle w:val="ListParagraph"/>
        <w:numPr>
          <w:ilvl w:val="0"/>
          <w:numId w:val="10"/>
        </w:numPr>
        <w:spacing w:after="60" w:line="240" w:lineRule="auto"/>
        <w:ind w:left="714" w:hanging="357"/>
        <w:contextualSpacing w:val="0"/>
        <w:jc w:val="both"/>
        <w:rPr>
          <w:rFonts w:eastAsia="Times New Roman" w:cs="Arial"/>
          <w:lang w:eastAsia="en-GB"/>
        </w:rPr>
      </w:pPr>
      <w:r w:rsidRPr="0081717F">
        <w:rPr>
          <w:rFonts w:eastAsia="Times New Roman" w:cs="Arial"/>
          <w:b/>
          <w:bCs/>
          <w:lang w:eastAsia="en-GB"/>
        </w:rPr>
        <w:t>Deadline</w:t>
      </w:r>
      <w:r w:rsidRPr="0081717F">
        <w:rPr>
          <w:rFonts w:eastAsia="Times New Roman" w:cs="Arial"/>
          <w:lang w:eastAsia="en-GB"/>
        </w:rPr>
        <w:t xml:space="preserve"> for </w:t>
      </w:r>
      <w:r w:rsidR="002F3B38" w:rsidRPr="0081717F">
        <w:rPr>
          <w:rFonts w:eastAsia="Times New Roman" w:cs="Arial"/>
          <w:lang w:eastAsia="en-GB"/>
        </w:rPr>
        <w:t xml:space="preserve">receipt of </w:t>
      </w:r>
      <w:r w:rsidRPr="0081717F">
        <w:rPr>
          <w:rFonts w:eastAsia="Times New Roman" w:cs="Arial"/>
          <w:lang w:eastAsia="en-GB"/>
        </w:rPr>
        <w:t>applications</w:t>
      </w:r>
      <w:r w:rsidR="00623105" w:rsidRPr="0081717F">
        <w:rPr>
          <w:rFonts w:eastAsia="Times New Roman" w:cs="Arial"/>
          <w:lang w:eastAsia="en-GB"/>
        </w:rPr>
        <w:t>:</w:t>
      </w:r>
      <w:r w:rsidR="002F3B38" w:rsidRPr="0081717F">
        <w:rPr>
          <w:rFonts w:eastAsia="Times New Roman" w:cs="Arial"/>
          <w:lang w:eastAsia="en-GB"/>
        </w:rPr>
        <w:t xml:space="preserve"> </w:t>
      </w:r>
      <w:r w:rsidR="0081717F" w:rsidRPr="0081717F">
        <w:rPr>
          <w:rFonts w:eastAsia="Times New Roman" w:cs="Arial"/>
          <w:b/>
          <w:bCs/>
          <w:lang w:eastAsia="en-GB"/>
        </w:rPr>
        <w:t xml:space="preserve">12 noon </w:t>
      </w:r>
      <w:r w:rsidR="00001E28" w:rsidRPr="0081717F">
        <w:rPr>
          <w:rFonts w:eastAsia="Times New Roman" w:cs="Arial"/>
          <w:b/>
          <w:bCs/>
          <w:lang w:eastAsia="en-GB"/>
        </w:rPr>
        <w:t xml:space="preserve">on </w:t>
      </w:r>
      <w:r w:rsidR="0081717F" w:rsidRPr="0081717F">
        <w:rPr>
          <w:rFonts w:eastAsia="Times New Roman" w:cs="Arial"/>
          <w:b/>
          <w:bCs/>
          <w:lang w:eastAsia="en-GB"/>
        </w:rPr>
        <w:t>Wednesday 6 April 2022</w:t>
      </w:r>
      <w:r w:rsidR="0081717F">
        <w:rPr>
          <w:rFonts w:eastAsia="Times New Roman" w:cs="Arial"/>
          <w:lang w:eastAsia="en-GB"/>
        </w:rPr>
        <w:t>.</w:t>
      </w:r>
    </w:p>
    <w:p w14:paraId="0E330B8F" w14:textId="52F1D975" w:rsidR="00021830" w:rsidRPr="0081717F" w:rsidRDefault="00021830" w:rsidP="009204AD">
      <w:pPr>
        <w:pStyle w:val="ListParagraph"/>
        <w:numPr>
          <w:ilvl w:val="0"/>
          <w:numId w:val="10"/>
        </w:numPr>
        <w:spacing w:after="60" w:line="240" w:lineRule="auto"/>
        <w:ind w:left="714" w:hanging="357"/>
        <w:contextualSpacing w:val="0"/>
        <w:jc w:val="both"/>
        <w:rPr>
          <w:rFonts w:eastAsia="Times New Roman" w:cs="Arial"/>
          <w:lang w:eastAsia="en-GB"/>
        </w:rPr>
      </w:pPr>
      <w:r w:rsidRPr="00570D4E">
        <w:rPr>
          <w:rFonts w:eastAsia="Times New Roman" w:cs="Arial"/>
          <w:b/>
          <w:bCs/>
          <w:lang w:eastAsia="en-GB"/>
        </w:rPr>
        <w:t>Shortlisting</w:t>
      </w:r>
      <w:r w:rsidRPr="0081717F">
        <w:rPr>
          <w:rFonts w:eastAsia="Times New Roman" w:cs="Arial"/>
          <w:lang w:eastAsia="en-GB"/>
        </w:rPr>
        <w:t xml:space="preserve">: It is anticipated that </w:t>
      </w:r>
      <w:r w:rsidR="00E72264" w:rsidRPr="0081717F">
        <w:rPr>
          <w:rFonts w:eastAsia="Times New Roman" w:cs="Arial"/>
          <w:lang w:eastAsia="en-GB"/>
        </w:rPr>
        <w:t xml:space="preserve">shortlisting will take place </w:t>
      </w:r>
      <w:r w:rsidR="0081717F">
        <w:rPr>
          <w:rFonts w:eastAsia="Times New Roman" w:cs="Arial"/>
          <w:lang w:eastAsia="en-GB"/>
        </w:rPr>
        <w:t xml:space="preserve">on </w:t>
      </w:r>
      <w:r w:rsidR="0081717F" w:rsidRPr="0081717F">
        <w:rPr>
          <w:rFonts w:eastAsia="Times New Roman" w:cs="Arial"/>
          <w:b/>
          <w:bCs/>
          <w:lang w:eastAsia="en-GB"/>
        </w:rPr>
        <w:t>Tuesday 19 April 2022</w:t>
      </w:r>
      <w:r w:rsidR="0081717F">
        <w:rPr>
          <w:rFonts w:eastAsia="Times New Roman" w:cs="Arial"/>
          <w:lang w:eastAsia="en-GB"/>
        </w:rPr>
        <w:t xml:space="preserve"> </w:t>
      </w:r>
      <w:r w:rsidR="00E72264" w:rsidRPr="0081717F">
        <w:rPr>
          <w:rFonts w:eastAsia="Times New Roman" w:cs="Arial"/>
          <w:lang w:eastAsia="en-GB"/>
        </w:rPr>
        <w:t xml:space="preserve">and that candidates invited for interview will be notified </w:t>
      </w:r>
      <w:r w:rsidR="0081717F">
        <w:rPr>
          <w:rFonts w:eastAsia="Times New Roman" w:cs="Arial"/>
          <w:lang w:eastAsia="en-GB"/>
        </w:rPr>
        <w:t>later that day</w:t>
      </w:r>
      <w:r w:rsidR="00E72264" w:rsidRPr="0081717F">
        <w:rPr>
          <w:rFonts w:eastAsia="Times New Roman" w:cs="Arial"/>
          <w:lang w:eastAsia="en-GB"/>
        </w:rPr>
        <w:t xml:space="preserve">. </w:t>
      </w:r>
    </w:p>
    <w:p w14:paraId="22F9AB1F" w14:textId="4173CA5D" w:rsidR="00001E28" w:rsidRPr="0081717F" w:rsidRDefault="009204AD" w:rsidP="009204AD">
      <w:pPr>
        <w:pStyle w:val="ListParagraph"/>
        <w:numPr>
          <w:ilvl w:val="0"/>
          <w:numId w:val="10"/>
        </w:numPr>
        <w:jc w:val="both"/>
        <w:rPr>
          <w:rFonts w:eastAsia="Times New Roman" w:cs="Arial"/>
          <w:lang w:eastAsia="en-GB"/>
        </w:rPr>
      </w:pPr>
      <w:r w:rsidRPr="009204AD">
        <w:rPr>
          <w:rFonts w:eastAsia="Times New Roman" w:cs="Arial"/>
          <w:b/>
          <w:bCs/>
          <w:lang w:eastAsia="en-GB"/>
        </w:rPr>
        <w:t>Written work</w:t>
      </w:r>
      <w:r>
        <w:rPr>
          <w:rFonts w:eastAsia="Times New Roman" w:cs="Arial"/>
          <w:lang w:eastAsia="en-GB"/>
        </w:rPr>
        <w:t xml:space="preserve">: </w:t>
      </w:r>
      <w:r w:rsidR="00001E28" w:rsidRPr="0081717F">
        <w:rPr>
          <w:rFonts w:eastAsia="Times New Roman" w:cs="Arial"/>
          <w:lang w:eastAsia="en-GB"/>
        </w:rPr>
        <w:t xml:space="preserve">Deadline </w:t>
      </w:r>
      <w:r w:rsidR="00001E28" w:rsidRPr="009204AD">
        <w:rPr>
          <w:rFonts w:eastAsia="Times New Roman" w:cs="Arial"/>
          <w:lang w:eastAsia="en-GB"/>
        </w:rPr>
        <w:t xml:space="preserve">for receipt </w:t>
      </w:r>
      <w:r w:rsidRPr="009204AD">
        <w:rPr>
          <w:rFonts w:eastAsia="Times New Roman" w:cs="Arial"/>
          <w:lang w:eastAsia="en-GB"/>
        </w:rPr>
        <w:t>of written work from</w:t>
      </w:r>
      <w:r>
        <w:rPr>
          <w:rFonts w:eastAsia="Times New Roman" w:cs="Arial"/>
          <w:b/>
          <w:bCs/>
          <w:lang w:eastAsia="en-GB"/>
        </w:rPr>
        <w:t xml:space="preserve"> </w:t>
      </w:r>
      <w:r w:rsidR="00001E28" w:rsidRPr="0081717F">
        <w:rPr>
          <w:rFonts w:eastAsia="Times New Roman" w:cs="Arial"/>
          <w:lang w:eastAsia="en-GB"/>
        </w:rPr>
        <w:t xml:space="preserve">short-listed candidates: </w:t>
      </w:r>
      <w:r w:rsidR="0081717F" w:rsidRPr="00570D4E">
        <w:rPr>
          <w:rFonts w:eastAsia="Times New Roman" w:cs="Arial"/>
          <w:b/>
          <w:bCs/>
          <w:lang w:eastAsia="en-GB"/>
        </w:rPr>
        <w:t>12 noon on Thursday 21 April 2022</w:t>
      </w:r>
      <w:r w:rsidR="0081717F">
        <w:rPr>
          <w:rFonts w:eastAsia="Times New Roman" w:cs="Arial"/>
          <w:lang w:eastAsia="en-GB"/>
        </w:rPr>
        <w:t xml:space="preserve">. We realize that this </w:t>
      </w:r>
      <w:r w:rsidR="00570D4E">
        <w:rPr>
          <w:rFonts w:eastAsia="Times New Roman" w:cs="Arial"/>
          <w:lang w:eastAsia="en-GB"/>
        </w:rPr>
        <w:t>does not leave much time between notification of shortlisted status and submission of work</w:t>
      </w:r>
      <w:r>
        <w:rPr>
          <w:rFonts w:eastAsia="Times New Roman" w:cs="Arial"/>
          <w:lang w:eastAsia="en-GB"/>
        </w:rPr>
        <w:t xml:space="preserve"> so </w:t>
      </w:r>
      <w:r w:rsidRPr="009204AD">
        <w:rPr>
          <w:rFonts w:eastAsia="Times New Roman" w:cs="Arial"/>
          <w:b/>
          <w:bCs/>
          <w:lang w:eastAsia="en-GB"/>
        </w:rPr>
        <w:t>ALL CANDIDATES SHOULD HAVE WORK READY TO SUBMIT AT SHORT NOTICE</w:t>
      </w:r>
      <w:r w:rsidR="006953BD">
        <w:rPr>
          <w:rFonts w:eastAsia="Times New Roman" w:cs="Arial"/>
          <w:b/>
          <w:bCs/>
          <w:lang w:eastAsia="en-GB"/>
        </w:rPr>
        <w:t xml:space="preserve"> IF REQUESTED</w:t>
      </w:r>
      <w:r>
        <w:rPr>
          <w:rFonts w:eastAsia="Times New Roman" w:cs="Arial"/>
          <w:lang w:eastAsia="en-GB"/>
        </w:rPr>
        <w:t xml:space="preserve">, in the appropriate form (i.e. PDF). </w:t>
      </w:r>
    </w:p>
    <w:p w14:paraId="13D72FF9" w14:textId="2DC364BA" w:rsidR="007A6959" w:rsidRPr="0081717F" w:rsidRDefault="0081717F" w:rsidP="002F3B38">
      <w:pPr>
        <w:pStyle w:val="ListParagraph"/>
        <w:numPr>
          <w:ilvl w:val="0"/>
          <w:numId w:val="10"/>
        </w:numPr>
        <w:spacing w:after="60" w:line="240" w:lineRule="auto"/>
        <w:ind w:left="714" w:hanging="357"/>
        <w:contextualSpacing w:val="0"/>
        <w:jc w:val="both"/>
        <w:rPr>
          <w:rFonts w:eastAsia="Times New Roman" w:cs="Arial"/>
          <w:lang w:eastAsia="en-GB"/>
        </w:rPr>
      </w:pPr>
      <w:r>
        <w:rPr>
          <w:rFonts w:eastAsia="Times New Roman" w:cs="Arial"/>
          <w:b/>
          <w:bCs/>
          <w:lang w:eastAsia="en-GB"/>
        </w:rPr>
        <w:t xml:space="preserve">Presentations and </w:t>
      </w:r>
      <w:r w:rsidR="00E72264" w:rsidRPr="0081717F">
        <w:rPr>
          <w:rFonts w:eastAsia="Times New Roman" w:cs="Arial"/>
          <w:b/>
          <w:bCs/>
          <w:lang w:eastAsia="en-GB"/>
        </w:rPr>
        <w:t>Interviews</w:t>
      </w:r>
      <w:r w:rsidR="00E72264" w:rsidRPr="0081717F">
        <w:rPr>
          <w:rFonts w:eastAsia="Times New Roman" w:cs="Arial"/>
          <w:lang w:eastAsia="en-GB"/>
        </w:rPr>
        <w:t xml:space="preserve">: These are scheduled for </w:t>
      </w:r>
      <w:r w:rsidRPr="0081717F">
        <w:rPr>
          <w:rFonts w:eastAsia="Times New Roman" w:cs="Arial"/>
          <w:b/>
          <w:bCs/>
          <w:lang w:eastAsia="en-GB"/>
        </w:rPr>
        <w:t>Monday 25 April 2022</w:t>
      </w:r>
      <w:r>
        <w:rPr>
          <w:rFonts w:eastAsia="Times New Roman" w:cs="Arial"/>
          <w:lang w:eastAsia="en-GB"/>
        </w:rPr>
        <w:t>.</w:t>
      </w:r>
      <w:r w:rsidR="00623105" w:rsidRPr="0081717F">
        <w:rPr>
          <w:rFonts w:eastAsia="Times New Roman" w:cs="Arial"/>
          <w:lang w:eastAsia="en-GB"/>
        </w:rPr>
        <w:t xml:space="preserve"> </w:t>
      </w:r>
    </w:p>
    <w:p w14:paraId="292F243C" w14:textId="096A4F98" w:rsidR="007A6959" w:rsidRPr="0081717F" w:rsidRDefault="009204AD" w:rsidP="007A6959">
      <w:pPr>
        <w:pStyle w:val="ListParagraph"/>
        <w:numPr>
          <w:ilvl w:val="1"/>
          <w:numId w:val="10"/>
        </w:numPr>
        <w:spacing w:after="60" w:line="240" w:lineRule="auto"/>
        <w:contextualSpacing w:val="0"/>
        <w:jc w:val="both"/>
        <w:rPr>
          <w:rFonts w:eastAsia="Times New Roman" w:cs="Arial"/>
          <w:lang w:eastAsia="en-GB"/>
        </w:rPr>
      </w:pPr>
      <w:bookmarkStart w:id="1" w:name="_Hlk96022118"/>
      <w:r>
        <w:rPr>
          <w:rFonts w:eastAsia="Times New Roman" w:cs="Arial"/>
          <w:lang w:eastAsia="en-GB"/>
        </w:rPr>
        <w:t>Presentations and i</w:t>
      </w:r>
      <w:r w:rsidR="007A6959" w:rsidRPr="0081717F">
        <w:rPr>
          <w:rFonts w:eastAsia="Times New Roman" w:cs="Arial"/>
          <w:lang w:eastAsia="en-GB"/>
        </w:rPr>
        <w:t xml:space="preserve">nterviews will be scheduled in </w:t>
      </w:r>
      <w:r>
        <w:rPr>
          <w:rFonts w:eastAsia="Times New Roman" w:cs="Arial"/>
          <w:lang w:eastAsia="en-GB"/>
        </w:rPr>
        <w:t xml:space="preserve">a single </w:t>
      </w:r>
      <w:r w:rsidR="007A6959" w:rsidRPr="0081717F">
        <w:rPr>
          <w:rFonts w:eastAsia="Times New Roman" w:cs="Arial"/>
          <w:lang w:eastAsia="en-GB"/>
        </w:rPr>
        <w:t>one-hour slot</w:t>
      </w:r>
      <w:r>
        <w:rPr>
          <w:rFonts w:eastAsia="Times New Roman" w:cs="Arial"/>
          <w:lang w:eastAsia="en-GB"/>
        </w:rPr>
        <w:t xml:space="preserve"> for each candidate</w:t>
      </w:r>
      <w:r w:rsidR="007A6959" w:rsidRPr="0081717F">
        <w:rPr>
          <w:rFonts w:eastAsia="Times New Roman" w:cs="Arial"/>
          <w:lang w:eastAsia="en-GB"/>
        </w:rPr>
        <w:t>.</w:t>
      </w:r>
    </w:p>
    <w:p w14:paraId="7862AF32" w14:textId="77777777" w:rsidR="007A6959" w:rsidRPr="0081717F" w:rsidRDefault="00623105" w:rsidP="007A6959">
      <w:pPr>
        <w:pStyle w:val="ListParagraph"/>
        <w:numPr>
          <w:ilvl w:val="1"/>
          <w:numId w:val="10"/>
        </w:numPr>
        <w:spacing w:after="60" w:line="240" w:lineRule="auto"/>
        <w:contextualSpacing w:val="0"/>
        <w:jc w:val="both"/>
        <w:rPr>
          <w:rFonts w:eastAsia="Times New Roman" w:cs="Arial"/>
          <w:lang w:eastAsia="en-GB"/>
        </w:rPr>
      </w:pPr>
      <w:r w:rsidRPr="0081717F">
        <w:rPr>
          <w:rFonts w:eastAsia="Times New Roman" w:cs="Arial"/>
          <w:lang w:eastAsia="en-GB"/>
        </w:rPr>
        <w:t xml:space="preserve">Candidates will be asked to </w:t>
      </w:r>
      <w:r w:rsidR="007A6959" w:rsidRPr="0081717F">
        <w:rPr>
          <w:rFonts w:eastAsia="Times New Roman" w:cs="Arial"/>
          <w:lang w:eastAsia="en-GB"/>
        </w:rPr>
        <w:t xml:space="preserve">begin with </w:t>
      </w:r>
      <w:r w:rsidRPr="0081717F">
        <w:rPr>
          <w:rFonts w:eastAsia="Times New Roman" w:cs="Arial"/>
          <w:lang w:eastAsia="en-GB"/>
        </w:rPr>
        <w:t xml:space="preserve">a </w:t>
      </w:r>
      <w:r w:rsidR="007A6959" w:rsidRPr="0081717F">
        <w:rPr>
          <w:rFonts w:eastAsia="Times New Roman" w:cs="Arial"/>
          <w:lang w:eastAsia="en-GB"/>
        </w:rPr>
        <w:t xml:space="preserve">10-minute </w:t>
      </w:r>
      <w:r w:rsidR="00E72264" w:rsidRPr="0081717F">
        <w:rPr>
          <w:rFonts w:eastAsia="Times New Roman" w:cs="Arial"/>
          <w:lang w:eastAsia="en-GB"/>
        </w:rPr>
        <w:t>presentation</w:t>
      </w:r>
      <w:r w:rsidRPr="0081717F">
        <w:rPr>
          <w:rFonts w:eastAsia="Times New Roman" w:cs="Arial"/>
          <w:lang w:eastAsia="en-GB"/>
        </w:rPr>
        <w:t xml:space="preserve"> </w:t>
      </w:r>
      <w:r w:rsidR="007A6959" w:rsidRPr="0081717F">
        <w:rPr>
          <w:rFonts w:eastAsia="Times New Roman" w:cs="Arial"/>
          <w:lang w:eastAsia="en-GB"/>
        </w:rPr>
        <w:t xml:space="preserve">on a topic of their choice but relating to one of the </w:t>
      </w:r>
      <w:r w:rsidRPr="0081717F">
        <w:rPr>
          <w:rFonts w:eastAsia="Times New Roman" w:cs="Arial"/>
          <w:lang w:eastAsia="en-GB"/>
        </w:rPr>
        <w:t xml:space="preserve">core teaching </w:t>
      </w:r>
      <w:r w:rsidR="007A6959" w:rsidRPr="0081717F">
        <w:rPr>
          <w:rFonts w:eastAsia="Times New Roman" w:cs="Arial"/>
          <w:lang w:eastAsia="en-GB"/>
        </w:rPr>
        <w:t xml:space="preserve">fields identified above; it should be </w:t>
      </w:r>
      <w:r w:rsidRPr="0081717F">
        <w:rPr>
          <w:rFonts w:eastAsia="Times New Roman" w:cs="Arial"/>
          <w:lang w:eastAsia="en-GB"/>
        </w:rPr>
        <w:t>addressed to final</w:t>
      </w:r>
      <w:r w:rsidR="007A6959" w:rsidRPr="0081717F">
        <w:rPr>
          <w:rFonts w:eastAsia="Times New Roman" w:cs="Arial"/>
          <w:lang w:eastAsia="en-GB"/>
        </w:rPr>
        <w:t>-</w:t>
      </w:r>
      <w:r w:rsidRPr="0081717F">
        <w:rPr>
          <w:rFonts w:eastAsia="Times New Roman" w:cs="Arial"/>
          <w:lang w:eastAsia="en-GB"/>
        </w:rPr>
        <w:t>year undergraduates or taught masters students</w:t>
      </w:r>
      <w:r w:rsidR="007A6959" w:rsidRPr="0081717F">
        <w:rPr>
          <w:rFonts w:eastAsia="Times New Roman" w:cs="Arial"/>
          <w:lang w:eastAsia="en-GB"/>
        </w:rPr>
        <w:t>.</w:t>
      </w:r>
    </w:p>
    <w:p w14:paraId="5C542625" w14:textId="2FBF811F" w:rsidR="00E72264" w:rsidRPr="0081717F" w:rsidRDefault="007A6959" w:rsidP="007A6959">
      <w:pPr>
        <w:pStyle w:val="ListParagraph"/>
        <w:numPr>
          <w:ilvl w:val="1"/>
          <w:numId w:val="10"/>
        </w:numPr>
        <w:spacing w:after="60" w:line="240" w:lineRule="auto"/>
        <w:contextualSpacing w:val="0"/>
        <w:jc w:val="both"/>
        <w:rPr>
          <w:rFonts w:eastAsia="Times New Roman" w:cs="Arial"/>
          <w:lang w:eastAsia="en-GB"/>
        </w:rPr>
      </w:pPr>
      <w:bookmarkStart w:id="2" w:name="_Hlk96022145"/>
      <w:bookmarkEnd w:id="1"/>
      <w:r w:rsidRPr="0081717F">
        <w:rPr>
          <w:rFonts w:eastAsia="Times New Roman" w:cs="Arial"/>
          <w:lang w:eastAsia="en-GB"/>
        </w:rPr>
        <w:t>Candidates should then give a</w:t>
      </w:r>
      <w:r w:rsidR="00623105" w:rsidRPr="0081717F">
        <w:rPr>
          <w:rFonts w:eastAsia="Times New Roman" w:cs="Arial"/>
          <w:lang w:eastAsia="en-GB"/>
        </w:rPr>
        <w:t xml:space="preserve"> </w:t>
      </w:r>
      <w:r w:rsidRPr="0081717F">
        <w:rPr>
          <w:rFonts w:eastAsia="Times New Roman" w:cs="Arial"/>
          <w:lang w:eastAsia="en-GB"/>
        </w:rPr>
        <w:t xml:space="preserve">5-minute outline of </w:t>
      </w:r>
      <w:r w:rsidR="00623105" w:rsidRPr="0081717F">
        <w:rPr>
          <w:rFonts w:eastAsia="Times New Roman" w:cs="Arial"/>
          <w:lang w:eastAsia="en-GB"/>
        </w:rPr>
        <w:t xml:space="preserve">their </w:t>
      </w:r>
      <w:r w:rsidRPr="0081717F">
        <w:rPr>
          <w:rFonts w:eastAsia="Times New Roman" w:cs="Arial"/>
          <w:lang w:eastAsia="en-GB"/>
        </w:rPr>
        <w:t xml:space="preserve">current </w:t>
      </w:r>
      <w:r w:rsidR="00623105" w:rsidRPr="0081717F">
        <w:rPr>
          <w:rFonts w:eastAsia="Times New Roman" w:cs="Arial"/>
          <w:lang w:eastAsia="en-GB"/>
        </w:rPr>
        <w:t>research</w:t>
      </w:r>
      <w:r w:rsidRPr="0081717F">
        <w:rPr>
          <w:rFonts w:eastAsia="Times New Roman" w:cs="Arial"/>
          <w:lang w:eastAsia="en-GB"/>
        </w:rPr>
        <w:t xml:space="preserve"> and immediate research plans.</w:t>
      </w:r>
    </w:p>
    <w:p w14:paraId="60C95834" w14:textId="39FCC72B" w:rsidR="007A6959" w:rsidRPr="0081717F" w:rsidRDefault="007A6959" w:rsidP="007A6959">
      <w:pPr>
        <w:pStyle w:val="ListParagraph"/>
        <w:numPr>
          <w:ilvl w:val="1"/>
          <w:numId w:val="10"/>
        </w:numPr>
        <w:spacing w:after="60" w:line="240" w:lineRule="auto"/>
        <w:contextualSpacing w:val="0"/>
        <w:jc w:val="both"/>
        <w:rPr>
          <w:rFonts w:eastAsia="Times New Roman" w:cs="Arial"/>
          <w:lang w:eastAsia="en-GB"/>
        </w:rPr>
      </w:pPr>
      <w:r w:rsidRPr="0081717F">
        <w:rPr>
          <w:rFonts w:eastAsia="Times New Roman" w:cs="Arial"/>
          <w:lang w:eastAsia="en-GB"/>
        </w:rPr>
        <w:t xml:space="preserve">The formal interview will </w:t>
      </w:r>
      <w:r w:rsidR="00271850" w:rsidRPr="0081717F">
        <w:rPr>
          <w:rFonts w:eastAsia="Times New Roman" w:cs="Arial"/>
          <w:lang w:eastAsia="en-GB"/>
        </w:rPr>
        <w:t>begin as soon as the presentations have finished</w:t>
      </w:r>
      <w:r w:rsidR="00445B19" w:rsidRPr="0081717F">
        <w:rPr>
          <w:rFonts w:eastAsia="Times New Roman" w:cs="Arial"/>
          <w:lang w:eastAsia="en-GB"/>
        </w:rPr>
        <w:t xml:space="preserve"> and will take up to 40 minutes. </w:t>
      </w:r>
      <w:r w:rsidR="00316045" w:rsidRPr="0081717F">
        <w:rPr>
          <w:rFonts w:eastAsia="Times New Roman" w:cs="Arial"/>
          <w:lang w:eastAsia="en-GB"/>
        </w:rPr>
        <w:t xml:space="preserve">The interview may include questions on the presentations. </w:t>
      </w:r>
    </w:p>
    <w:bookmarkEnd w:id="2"/>
    <w:p w14:paraId="629131BE" w14:textId="5E21ADFE" w:rsidR="00E72264" w:rsidRPr="0081717F" w:rsidRDefault="00E72264" w:rsidP="0069228D">
      <w:pPr>
        <w:pStyle w:val="ListParagraph"/>
        <w:numPr>
          <w:ilvl w:val="0"/>
          <w:numId w:val="10"/>
        </w:numPr>
        <w:spacing w:after="120" w:line="240" w:lineRule="auto"/>
        <w:ind w:left="714" w:hanging="357"/>
        <w:contextualSpacing w:val="0"/>
        <w:jc w:val="both"/>
        <w:rPr>
          <w:rFonts w:eastAsia="Times New Roman" w:cs="Arial"/>
          <w:lang w:eastAsia="en-GB"/>
        </w:rPr>
      </w:pPr>
      <w:r w:rsidRPr="009204AD">
        <w:rPr>
          <w:rFonts w:eastAsia="Times New Roman" w:cs="Arial"/>
          <w:b/>
          <w:bCs/>
          <w:lang w:eastAsia="en-GB"/>
        </w:rPr>
        <w:t>Notification</w:t>
      </w:r>
      <w:r w:rsidRPr="0081717F">
        <w:rPr>
          <w:rFonts w:eastAsia="Times New Roman" w:cs="Arial"/>
          <w:lang w:eastAsia="en-GB"/>
        </w:rPr>
        <w:t xml:space="preserve">: We aim to notify all shortlisted candidates of the outcome of their applications by </w:t>
      </w:r>
      <w:r w:rsidR="009204AD" w:rsidRPr="009204AD">
        <w:rPr>
          <w:rFonts w:eastAsia="Times New Roman" w:cs="Arial"/>
          <w:b/>
          <w:bCs/>
          <w:lang w:eastAsia="en-GB"/>
        </w:rPr>
        <w:t>Friday 29 April</w:t>
      </w:r>
      <w:r w:rsidR="009204AD">
        <w:rPr>
          <w:rFonts w:eastAsia="Times New Roman" w:cs="Arial"/>
          <w:b/>
          <w:bCs/>
          <w:lang w:eastAsia="en-GB"/>
        </w:rPr>
        <w:t xml:space="preserve"> 2022</w:t>
      </w:r>
      <w:r w:rsidRPr="0081717F">
        <w:rPr>
          <w:rFonts w:eastAsia="Times New Roman" w:cs="Arial"/>
          <w:lang w:eastAsia="en-GB"/>
        </w:rPr>
        <w:t xml:space="preserve">. </w:t>
      </w:r>
    </w:p>
    <w:p w14:paraId="024B99BE" w14:textId="133E79E2" w:rsidR="00517019" w:rsidRDefault="00517019" w:rsidP="00F65FF1">
      <w:pPr>
        <w:spacing w:after="120" w:line="240" w:lineRule="auto"/>
        <w:jc w:val="both"/>
        <w:rPr>
          <w:rFonts w:eastAsia="Times New Roman" w:cs="Arial"/>
          <w:lang w:eastAsia="en-GB"/>
        </w:rPr>
      </w:pPr>
      <w:r>
        <w:rPr>
          <w:rFonts w:eastAsia="Times New Roman" w:cs="Arial"/>
          <w:lang w:eastAsia="en-GB"/>
        </w:rPr>
        <w:t xml:space="preserve">Whilst we aim to keep to the timetable outlined above, we reserve the right to adjust it if necessary. </w:t>
      </w:r>
    </w:p>
    <w:p w14:paraId="49637189" w14:textId="30B6A99F" w:rsidR="00517019" w:rsidRDefault="0044384F" w:rsidP="00517019">
      <w:pPr>
        <w:autoSpaceDE w:val="0"/>
        <w:autoSpaceDN w:val="0"/>
        <w:adjustRightInd w:val="0"/>
        <w:spacing w:after="0" w:line="240" w:lineRule="auto"/>
        <w:jc w:val="both"/>
        <w:rPr>
          <w:rFonts w:ascii="Calibri" w:hAnsi="Calibri" w:cs="Calibri"/>
        </w:rPr>
      </w:pPr>
      <w:r w:rsidRPr="0044384F">
        <w:rPr>
          <w:rFonts w:ascii="Calibri" w:hAnsi="Calibri" w:cs="Calibri"/>
        </w:rPr>
        <w:t>At the point of advertising this post it is anticipated that presentations and interviews will be held online via Microsoft Teams, and as far as possible we will schedule these to take account of time differences for candidates not based in the UK. However, if it should prove possible to offer in-person presentations and interviews in Oxford, we will discuss this option with shortlisted candidates.</w:t>
      </w:r>
    </w:p>
    <w:p w14:paraId="6A9600EA" w14:textId="77777777" w:rsidR="0044384F" w:rsidRDefault="0044384F" w:rsidP="00517019">
      <w:pPr>
        <w:autoSpaceDE w:val="0"/>
        <w:autoSpaceDN w:val="0"/>
        <w:adjustRightInd w:val="0"/>
        <w:spacing w:after="0" w:line="240" w:lineRule="auto"/>
        <w:jc w:val="both"/>
        <w:rPr>
          <w:rFonts w:ascii="Calibri" w:hAnsi="Calibri" w:cs="Calibri"/>
        </w:rPr>
      </w:pPr>
    </w:p>
    <w:p w14:paraId="15341BDD" w14:textId="6329C7D9" w:rsidR="00517019" w:rsidRPr="00517019" w:rsidRDefault="00517019" w:rsidP="00517019">
      <w:pPr>
        <w:spacing w:after="120" w:line="240" w:lineRule="auto"/>
        <w:jc w:val="both"/>
        <w:rPr>
          <w:rFonts w:eastAsia="Times New Roman" w:cs="Arial"/>
          <w:b/>
          <w:bCs/>
          <w:sz w:val="26"/>
          <w:szCs w:val="26"/>
          <w:lang w:eastAsia="en-GB"/>
        </w:rPr>
      </w:pPr>
      <w:r w:rsidRPr="00517019">
        <w:rPr>
          <w:rFonts w:eastAsia="Times New Roman" w:cs="Arial"/>
          <w:b/>
          <w:bCs/>
          <w:sz w:val="26"/>
          <w:szCs w:val="26"/>
          <w:lang w:eastAsia="en-GB"/>
        </w:rPr>
        <w:t>Refere</w:t>
      </w:r>
      <w:r>
        <w:rPr>
          <w:rFonts w:eastAsia="Times New Roman" w:cs="Arial"/>
          <w:b/>
          <w:bCs/>
          <w:sz w:val="26"/>
          <w:szCs w:val="26"/>
          <w:lang w:eastAsia="en-GB"/>
        </w:rPr>
        <w:t>nces</w:t>
      </w:r>
    </w:p>
    <w:p w14:paraId="336E0514" w14:textId="63F99F04" w:rsidR="00316045" w:rsidRDefault="00517019" w:rsidP="00F65FF1">
      <w:pPr>
        <w:spacing w:after="120" w:line="240" w:lineRule="auto"/>
        <w:jc w:val="both"/>
        <w:rPr>
          <w:rFonts w:eastAsia="Times New Roman" w:cs="Arial"/>
          <w:lang w:eastAsia="en-GB"/>
        </w:rPr>
      </w:pPr>
      <w:r w:rsidRPr="00517019">
        <w:rPr>
          <w:rFonts w:eastAsia="Times New Roman" w:cs="Arial"/>
          <w:lang w:eastAsia="en-GB"/>
        </w:rPr>
        <w:t>You should contact your referees before</w:t>
      </w:r>
      <w:r w:rsidR="00316045">
        <w:rPr>
          <w:rFonts w:eastAsia="Times New Roman" w:cs="Arial"/>
          <w:lang w:eastAsia="en-GB"/>
        </w:rPr>
        <w:t xml:space="preserve"> you</w:t>
      </w:r>
      <w:r w:rsidRPr="00517019">
        <w:rPr>
          <w:rFonts w:eastAsia="Times New Roman" w:cs="Arial"/>
          <w:lang w:eastAsia="en-GB"/>
        </w:rPr>
        <w:t xml:space="preserve"> apply to ensure they are aware of your application</w:t>
      </w:r>
      <w:r w:rsidR="00402D9C">
        <w:rPr>
          <w:rFonts w:eastAsia="Times New Roman" w:cs="Arial"/>
          <w:lang w:eastAsia="en-GB"/>
        </w:rPr>
        <w:t>,</w:t>
      </w:r>
      <w:r w:rsidRPr="00517019">
        <w:rPr>
          <w:rFonts w:eastAsia="Times New Roman" w:cs="Arial"/>
          <w:lang w:eastAsia="en-GB"/>
        </w:rPr>
        <w:t xml:space="preserve"> </w:t>
      </w:r>
      <w:r w:rsidR="00402D9C">
        <w:rPr>
          <w:rFonts w:eastAsia="Times New Roman" w:cs="Arial"/>
          <w:lang w:eastAsia="en-GB"/>
        </w:rPr>
        <w:t xml:space="preserve">that they know about </w:t>
      </w:r>
      <w:r w:rsidRPr="00517019">
        <w:rPr>
          <w:rFonts w:eastAsia="Times New Roman" w:cs="Arial"/>
          <w:lang w:eastAsia="en-GB"/>
        </w:rPr>
        <w:t xml:space="preserve">the requirements for the post, and that they would be content to write a reference for you, if asked to do so. In your application (on the cover sheet), please include for each referee their name, position, relationship to you, postal address, email address and contact telephone number. </w:t>
      </w:r>
    </w:p>
    <w:p w14:paraId="0B1DB8D1" w14:textId="24220841" w:rsidR="00517019" w:rsidRDefault="009204AD" w:rsidP="00F65FF1">
      <w:pPr>
        <w:spacing w:after="120" w:line="240" w:lineRule="auto"/>
        <w:jc w:val="both"/>
        <w:rPr>
          <w:rFonts w:eastAsia="Times New Roman" w:cs="Arial"/>
          <w:lang w:eastAsia="en-GB"/>
        </w:rPr>
      </w:pPr>
      <w:r>
        <w:rPr>
          <w:rFonts w:eastAsia="Times New Roman" w:cs="Arial"/>
          <w:lang w:eastAsia="en-GB"/>
        </w:rPr>
        <w:t xml:space="preserve">All candidates should ensure that their referees submit </w:t>
      </w:r>
      <w:r w:rsidR="00316045">
        <w:rPr>
          <w:rFonts w:eastAsia="Times New Roman" w:cs="Arial"/>
          <w:lang w:eastAsia="en-GB"/>
        </w:rPr>
        <w:t>references</w:t>
      </w:r>
      <w:r>
        <w:rPr>
          <w:rFonts w:eastAsia="Times New Roman" w:cs="Arial"/>
          <w:lang w:eastAsia="en-GB"/>
        </w:rPr>
        <w:t xml:space="preserve"> by the deadline for receipt of applications (i.e. </w:t>
      </w:r>
      <w:r w:rsidRPr="009204AD">
        <w:rPr>
          <w:rFonts w:eastAsia="Times New Roman" w:cs="Arial"/>
          <w:b/>
          <w:bCs/>
          <w:lang w:eastAsia="en-GB"/>
        </w:rPr>
        <w:t>12 noon on Wednesday 6 April 2022</w:t>
      </w:r>
      <w:r>
        <w:rPr>
          <w:rFonts w:eastAsia="Times New Roman" w:cs="Arial"/>
          <w:lang w:eastAsia="en-GB"/>
        </w:rPr>
        <w:t>). It</w:t>
      </w:r>
      <w:r w:rsidR="00316045">
        <w:rPr>
          <w:rFonts w:eastAsia="Times New Roman" w:cs="Arial"/>
          <w:lang w:eastAsia="en-GB"/>
        </w:rPr>
        <w:t xml:space="preserve"> is the candidate’s responsibility to ensure that references are sent by </w:t>
      </w:r>
      <w:r>
        <w:rPr>
          <w:rFonts w:eastAsia="Times New Roman" w:cs="Arial"/>
          <w:lang w:eastAsia="en-GB"/>
        </w:rPr>
        <w:t>this time</w:t>
      </w:r>
      <w:r w:rsidR="00316045">
        <w:rPr>
          <w:rFonts w:eastAsia="Times New Roman" w:cs="Arial"/>
          <w:lang w:eastAsia="en-GB"/>
        </w:rPr>
        <w:t>. No appointment will be confirmed without receipt of three satisfactory references</w:t>
      </w:r>
      <w:r>
        <w:rPr>
          <w:rFonts w:eastAsia="Times New Roman" w:cs="Arial"/>
          <w:lang w:eastAsia="en-GB"/>
        </w:rPr>
        <w:t>.</w:t>
      </w:r>
    </w:p>
    <w:p w14:paraId="28E5C09E" w14:textId="282FFB1F" w:rsidR="001F4465" w:rsidRDefault="00F65FF1" w:rsidP="00F65FF1">
      <w:pPr>
        <w:spacing w:after="120" w:line="240" w:lineRule="auto"/>
        <w:jc w:val="both"/>
        <w:rPr>
          <w:rFonts w:ascii="Calibri" w:hAnsi="Calibri" w:cs="Calibri"/>
          <w:color w:val="000000"/>
        </w:rPr>
      </w:pPr>
      <w:r>
        <w:rPr>
          <w:rFonts w:ascii="Calibri" w:hAnsi="Calibri" w:cs="Calibri"/>
          <w:color w:val="000000"/>
        </w:rPr>
        <w:t>R</w:t>
      </w:r>
      <w:r w:rsidR="001F4465">
        <w:rPr>
          <w:rFonts w:ascii="Calibri" w:hAnsi="Calibri" w:cs="Calibri"/>
          <w:color w:val="000000"/>
        </w:rPr>
        <w:t xml:space="preserve">eferences should be submitted by email </w:t>
      </w:r>
      <w:r w:rsidR="001F4465" w:rsidRPr="00F65FF1">
        <w:rPr>
          <w:rFonts w:eastAsia="Times New Roman" w:cs="Arial"/>
          <w:lang w:eastAsia="en-GB"/>
        </w:rPr>
        <w:t>to</w:t>
      </w:r>
      <w:r w:rsidR="001F4465">
        <w:rPr>
          <w:rFonts w:ascii="Calibri" w:hAnsi="Calibri" w:cs="Calibri"/>
          <w:color w:val="000000"/>
        </w:rPr>
        <w:t xml:space="preserve"> the </w:t>
      </w:r>
      <w:r w:rsidR="00DF308D">
        <w:rPr>
          <w:rFonts w:ascii="Calibri" w:hAnsi="Calibri" w:cs="Calibri"/>
          <w:color w:val="000000"/>
        </w:rPr>
        <w:t>Academic Registrar</w:t>
      </w:r>
      <w:r w:rsidR="001F4465">
        <w:rPr>
          <w:rFonts w:ascii="Calibri" w:hAnsi="Calibri" w:cs="Calibri"/>
          <w:color w:val="000000"/>
        </w:rPr>
        <w:t xml:space="preserve"> at St Hugh’s (</w:t>
      </w:r>
      <w:hyperlink r:id="rId16" w:history="1">
        <w:r w:rsidR="00DF308D" w:rsidRPr="0017009C">
          <w:rPr>
            <w:rStyle w:val="Hyperlink"/>
            <w:rFonts w:ascii="Calibri" w:hAnsi="Calibri" w:cs="Calibri"/>
          </w:rPr>
          <w:t>thea.crapper@st-hughs.ox.ac.uk</w:t>
        </w:r>
      </w:hyperlink>
      <w:r w:rsidR="001F4465">
        <w:rPr>
          <w:rFonts w:ascii="Calibri" w:hAnsi="Calibri" w:cs="Calibri"/>
          <w:color w:val="000000"/>
        </w:rPr>
        <w:t>). The selection committee prefer</w:t>
      </w:r>
      <w:r w:rsidR="00402D9C">
        <w:rPr>
          <w:rFonts w:ascii="Calibri" w:hAnsi="Calibri" w:cs="Calibri"/>
          <w:color w:val="000000"/>
        </w:rPr>
        <w:t>s</w:t>
      </w:r>
      <w:r w:rsidR="001F4465">
        <w:rPr>
          <w:rFonts w:ascii="Calibri" w:hAnsi="Calibri" w:cs="Calibri"/>
          <w:color w:val="000000"/>
        </w:rPr>
        <w:t xml:space="preserve"> to receive references in English. </w:t>
      </w:r>
    </w:p>
    <w:p w14:paraId="39BBF5E9" w14:textId="48327EA8" w:rsidR="001F4465" w:rsidRPr="00517019" w:rsidRDefault="001F4465" w:rsidP="00DD7583">
      <w:pPr>
        <w:autoSpaceDE w:val="0"/>
        <w:autoSpaceDN w:val="0"/>
        <w:adjustRightInd w:val="0"/>
        <w:spacing w:after="360" w:line="240" w:lineRule="auto"/>
        <w:jc w:val="both"/>
        <w:rPr>
          <w:rFonts w:eastAsia="Times New Roman" w:cs="Arial"/>
          <w:lang w:eastAsia="en-GB"/>
        </w:rPr>
      </w:pPr>
      <w:r>
        <w:rPr>
          <w:rFonts w:ascii="Calibri" w:hAnsi="Calibri" w:cs="Calibri"/>
          <w:color w:val="000000"/>
        </w:rPr>
        <w:t>The College and the Faculty wish to take this opportunity to thank in advance referees who write on behalf of applicants. We are aware that this is a time-consuming process and the selection committee values referees’ input very highly.</w:t>
      </w:r>
    </w:p>
    <w:p w14:paraId="1F862A40" w14:textId="21F74036" w:rsidR="00CD5C27" w:rsidRDefault="00CA1B7B">
      <w:pPr>
        <w:keepNext/>
        <w:keepLines/>
        <w:tabs>
          <w:tab w:val="left" w:pos="576"/>
          <w:tab w:val="left" w:pos="1152"/>
          <w:tab w:val="left" w:pos="1728"/>
          <w:tab w:val="left" w:pos="5760"/>
        </w:tabs>
        <w:spacing w:after="240" w:line="240" w:lineRule="auto"/>
        <w:jc w:val="both"/>
        <w:outlineLvl w:val="2"/>
        <w:rPr>
          <w:rFonts w:eastAsia="Times New Roman" w:cs="Times New Roman"/>
          <w:b/>
          <w:sz w:val="28"/>
          <w:szCs w:val="28"/>
          <w:lang w:eastAsia="en-GB"/>
        </w:rPr>
      </w:pPr>
      <w:r>
        <w:rPr>
          <w:rFonts w:eastAsia="Times New Roman" w:cs="Times New Roman"/>
          <w:b/>
          <w:sz w:val="28"/>
          <w:szCs w:val="28"/>
          <w:lang w:eastAsia="en-GB"/>
        </w:rPr>
        <w:lastRenderedPageBreak/>
        <w:t>St Hugh’s</w:t>
      </w:r>
      <w:r w:rsidR="00993D68">
        <w:rPr>
          <w:rFonts w:eastAsia="Times New Roman" w:cs="Times New Roman"/>
          <w:b/>
          <w:sz w:val="28"/>
          <w:szCs w:val="28"/>
          <w:lang w:eastAsia="en-GB"/>
        </w:rPr>
        <w:t xml:space="preserve"> College</w:t>
      </w:r>
    </w:p>
    <w:p w14:paraId="11C167BB" w14:textId="09C35996" w:rsidR="00CA1B7B" w:rsidRDefault="00CA1B7B" w:rsidP="00DD7583">
      <w:pPr>
        <w:autoSpaceDE w:val="0"/>
        <w:autoSpaceDN w:val="0"/>
        <w:adjustRightInd w:val="0"/>
        <w:spacing w:after="120" w:line="240" w:lineRule="auto"/>
        <w:jc w:val="both"/>
        <w:rPr>
          <w:rFonts w:ascii="Calibri" w:hAnsi="Calibri" w:cs="Calibri"/>
        </w:rPr>
      </w:pPr>
      <w:r>
        <w:rPr>
          <w:rFonts w:ascii="Calibri" w:hAnsi="Calibri" w:cs="Calibri"/>
        </w:rPr>
        <w:t>St Hugh’s was founded in 1886 and has around 440 undergraduates and 530 graduates. Its Governing</w:t>
      </w:r>
      <w:r w:rsidR="00311E45">
        <w:rPr>
          <w:rFonts w:ascii="Calibri" w:hAnsi="Calibri" w:cs="Calibri"/>
        </w:rPr>
        <w:t xml:space="preserve"> </w:t>
      </w:r>
      <w:r>
        <w:rPr>
          <w:rFonts w:ascii="Calibri" w:hAnsi="Calibri" w:cs="Calibri"/>
        </w:rPr>
        <w:t xml:space="preserve">Body consists of some 50 Fellow Trustees and a further 20 Fellows (including Senior and Junior </w:t>
      </w:r>
      <w:r w:rsidR="00311E45">
        <w:rPr>
          <w:rFonts w:ascii="Calibri" w:hAnsi="Calibri" w:cs="Calibri"/>
        </w:rPr>
        <w:t xml:space="preserve">Research </w:t>
      </w:r>
      <w:r>
        <w:rPr>
          <w:rFonts w:ascii="Calibri" w:hAnsi="Calibri" w:cs="Calibri"/>
        </w:rPr>
        <w:t xml:space="preserve">Fellows and Visiting Fellows). Teaching is supported by </w:t>
      </w:r>
      <w:r w:rsidR="0097286C">
        <w:rPr>
          <w:rFonts w:ascii="Calibri" w:hAnsi="Calibri" w:cs="Calibri"/>
        </w:rPr>
        <w:t>nearly</w:t>
      </w:r>
      <w:r>
        <w:rPr>
          <w:rFonts w:ascii="Calibri" w:hAnsi="Calibri" w:cs="Calibri"/>
        </w:rPr>
        <w:t xml:space="preserve"> 60 college lecturers, and a non-academic</w:t>
      </w:r>
      <w:r w:rsidR="00311E45">
        <w:rPr>
          <w:rFonts w:ascii="Calibri" w:hAnsi="Calibri" w:cs="Calibri"/>
        </w:rPr>
        <w:t xml:space="preserve"> </w:t>
      </w:r>
      <w:r>
        <w:rPr>
          <w:rFonts w:ascii="Calibri" w:hAnsi="Calibri" w:cs="Calibri"/>
        </w:rPr>
        <w:t xml:space="preserve">staff of </w:t>
      </w:r>
      <w:r w:rsidR="0097286C">
        <w:rPr>
          <w:rFonts w:ascii="Calibri" w:hAnsi="Calibri" w:cs="Calibri"/>
        </w:rPr>
        <w:t xml:space="preserve">over </w:t>
      </w:r>
      <w:r>
        <w:rPr>
          <w:rFonts w:ascii="Calibri" w:hAnsi="Calibri" w:cs="Calibri"/>
        </w:rPr>
        <w:t>90. From its beautiful, spacious site in North Oxford, the College enjoys a thriving culture of</w:t>
      </w:r>
      <w:r w:rsidR="00311E45">
        <w:rPr>
          <w:rFonts w:ascii="Calibri" w:hAnsi="Calibri" w:cs="Calibri"/>
        </w:rPr>
        <w:t xml:space="preserve"> </w:t>
      </w:r>
      <w:r>
        <w:rPr>
          <w:rFonts w:ascii="Calibri" w:hAnsi="Calibri" w:cs="Calibri"/>
        </w:rPr>
        <w:t>research and intellectual engagement, and St Hugh’s is widely recognized to be exceptionally friendly and supportive to students and staff.</w:t>
      </w:r>
      <w:r w:rsidR="000327F4">
        <w:rPr>
          <w:rFonts w:ascii="Calibri" w:hAnsi="Calibri" w:cs="Calibri"/>
        </w:rPr>
        <w:t xml:space="preserve"> The College houses the China Centre, which is part of the Bodleian Library</w:t>
      </w:r>
      <w:r w:rsidR="0097286C">
        <w:rPr>
          <w:rFonts w:ascii="Calibri" w:hAnsi="Calibri" w:cs="Calibri"/>
        </w:rPr>
        <w:t xml:space="preserve"> and </w:t>
      </w:r>
      <w:r w:rsidR="000327F4">
        <w:rPr>
          <w:rFonts w:ascii="Calibri" w:hAnsi="Calibri" w:cs="Calibri"/>
        </w:rPr>
        <w:t xml:space="preserve">where staff and students can order any of the holdings of the Bodleian </w:t>
      </w:r>
      <w:r w:rsidR="0097286C">
        <w:rPr>
          <w:rFonts w:ascii="Calibri" w:hAnsi="Calibri" w:cs="Calibri"/>
        </w:rPr>
        <w:t xml:space="preserve">for consultation </w:t>
      </w:r>
      <w:r w:rsidR="000327F4">
        <w:rPr>
          <w:rFonts w:ascii="Calibri" w:hAnsi="Calibri" w:cs="Calibri"/>
        </w:rPr>
        <w:t xml:space="preserve">on the St Hugh’s site. </w:t>
      </w:r>
    </w:p>
    <w:p w14:paraId="081D2BB3" w14:textId="77777777" w:rsidR="0097286C" w:rsidRDefault="0035326D" w:rsidP="0097286C">
      <w:pPr>
        <w:autoSpaceDE w:val="0"/>
        <w:autoSpaceDN w:val="0"/>
        <w:adjustRightInd w:val="0"/>
        <w:spacing w:after="60" w:line="240" w:lineRule="auto"/>
        <w:jc w:val="both"/>
        <w:rPr>
          <w:rFonts w:ascii="Calibri" w:hAnsi="Calibri" w:cs="Calibri"/>
        </w:rPr>
      </w:pPr>
      <w:r w:rsidRPr="0035326D">
        <w:rPr>
          <w:rFonts w:ascii="Calibri" w:hAnsi="Calibri" w:cs="Calibri"/>
        </w:rPr>
        <w:t>The College has f</w:t>
      </w:r>
      <w:r w:rsidR="00256A46">
        <w:rPr>
          <w:rFonts w:ascii="Calibri" w:hAnsi="Calibri" w:cs="Calibri"/>
        </w:rPr>
        <w:t>ive</w:t>
      </w:r>
      <w:r w:rsidRPr="0035326D">
        <w:rPr>
          <w:rFonts w:ascii="Calibri" w:hAnsi="Calibri" w:cs="Calibri"/>
        </w:rPr>
        <w:t xml:space="preserve"> Fellows</w:t>
      </w:r>
      <w:r w:rsidR="0097286C">
        <w:rPr>
          <w:rFonts w:ascii="Calibri" w:hAnsi="Calibri" w:cs="Calibri"/>
        </w:rPr>
        <w:t xml:space="preserve"> in Law</w:t>
      </w:r>
      <w:r w:rsidRPr="0035326D">
        <w:rPr>
          <w:rFonts w:ascii="Calibri" w:hAnsi="Calibri" w:cs="Calibri"/>
        </w:rPr>
        <w:t xml:space="preserve">. </w:t>
      </w:r>
    </w:p>
    <w:p w14:paraId="36AD2587" w14:textId="77777777" w:rsidR="0097286C" w:rsidRDefault="00CF391B" w:rsidP="0097286C">
      <w:pPr>
        <w:pStyle w:val="ListParagraph"/>
        <w:numPr>
          <w:ilvl w:val="0"/>
          <w:numId w:val="11"/>
        </w:numPr>
        <w:autoSpaceDE w:val="0"/>
        <w:autoSpaceDN w:val="0"/>
        <w:adjustRightInd w:val="0"/>
        <w:spacing w:after="60" w:line="240" w:lineRule="auto"/>
        <w:contextualSpacing w:val="0"/>
        <w:jc w:val="both"/>
        <w:rPr>
          <w:rFonts w:ascii="Calibri" w:hAnsi="Calibri" w:cs="Calibri"/>
        </w:rPr>
      </w:pPr>
      <w:r w:rsidRPr="0097286C">
        <w:rPr>
          <w:rFonts w:ascii="Calibri" w:hAnsi="Calibri" w:cs="Calibri"/>
        </w:rPr>
        <w:t>Professor Ngoc Son Bui is Associate Professor of Asian Laws</w:t>
      </w:r>
      <w:r w:rsidR="00F44B7F" w:rsidRPr="0097286C">
        <w:rPr>
          <w:rFonts w:ascii="Calibri" w:hAnsi="Calibri" w:cs="Calibri"/>
        </w:rPr>
        <w:t>, working on comparative and constitutional law in Asia with a focus on the socialist and Confucian culture-influenced jurisdictions</w:t>
      </w:r>
      <w:r w:rsidRPr="0097286C">
        <w:rPr>
          <w:rFonts w:ascii="Calibri" w:hAnsi="Calibri" w:cs="Calibri"/>
        </w:rPr>
        <w:t xml:space="preserve">; </w:t>
      </w:r>
    </w:p>
    <w:p w14:paraId="38C4EAEF" w14:textId="77777777" w:rsidR="0097286C" w:rsidRDefault="00CC7F9F" w:rsidP="0097286C">
      <w:pPr>
        <w:pStyle w:val="ListParagraph"/>
        <w:numPr>
          <w:ilvl w:val="0"/>
          <w:numId w:val="11"/>
        </w:numPr>
        <w:autoSpaceDE w:val="0"/>
        <w:autoSpaceDN w:val="0"/>
        <w:adjustRightInd w:val="0"/>
        <w:spacing w:after="60" w:line="240" w:lineRule="auto"/>
        <w:contextualSpacing w:val="0"/>
        <w:jc w:val="both"/>
        <w:rPr>
          <w:rFonts w:ascii="Calibri" w:hAnsi="Calibri" w:cs="Calibri"/>
        </w:rPr>
      </w:pPr>
      <w:r w:rsidRPr="0097286C">
        <w:rPr>
          <w:rFonts w:ascii="Calibri" w:hAnsi="Calibri" w:cs="Calibri"/>
        </w:rPr>
        <w:t>Professor Horst Eid</w:t>
      </w:r>
      <w:r w:rsidR="00256A46" w:rsidRPr="0097286C">
        <w:rPr>
          <w:rFonts w:ascii="Calibri" w:hAnsi="Calibri" w:cs="Calibri"/>
        </w:rPr>
        <w:t>e</w:t>
      </w:r>
      <w:r w:rsidRPr="0097286C">
        <w:rPr>
          <w:rFonts w:ascii="Calibri" w:hAnsi="Calibri" w:cs="Calibri"/>
        </w:rPr>
        <w:t>nmüller holds the Freshfields Chair in Commercial Law</w:t>
      </w:r>
      <w:r w:rsidR="00256A46" w:rsidRPr="0097286C">
        <w:rPr>
          <w:rFonts w:ascii="Calibri" w:hAnsi="Calibri" w:cs="Calibri"/>
        </w:rPr>
        <w:t xml:space="preserve"> with research emphases in contract law, company and bankruptcy law, and alternative dispute resolution</w:t>
      </w:r>
      <w:r w:rsidRPr="0097286C">
        <w:rPr>
          <w:rFonts w:ascii="Calibri" w:hAnsi="Calibri" w:cs="Calibri"/>
        </w:rPr>
        <w:t xml:space="preserve">; </w:t>
      </w:r>
    </w:p>
    <w:p w14:paraId="3E7946EA" w14:textId="77777777" w:rsidR="0097286C" w:rsidRDefault="00256A46" w:rsidP="0097286C">
      <w:pPr>
        <w:pStyle w:val="ListParagraph"/>
        <w:numPr>
          <w:ilvl w:val="0"/>
          <w:numId w:val="11"/>
        </w:numPr>
        <w:autoSpaceDE w:val="0"/>
        <w:autoSpaceDN w:val="0"/>
        <w:adjustRightInd w:val="0"/>
        <w:spacing w:after="60" w:line="240" w:lineRule="auto"/>
        <w:contextualSpacing w:val="0"/>
        <w:jc w:val="both"/>
        <w:rPr>
          <w:rFonts w:ascii="Calibri" w:hAnsi="Calibri" w:cs="Calibri"/>
        </w:rPr>
      </w:pPr>
      <w:r w:rsidRPr="0097286C">
        <w:rPr>
          <w:rFonts w:ascii="Calibri" w:hAnsi="Calibri" w:cs="Calibri"/>
        </w:rPr>
        <w:t>Professor Joshua Getzler is Tutorial Fellow in Law (</w:t>
      </w:r>
      <w:r w:rsidR="006731C6" w:rsidRPr="0097286C">
        <w:rPr>
          <w:rFonts w:ascii="Calibri" w:hAnsi="Calibri" w:cs="Calibri"/>
        </w:rPr>
        <w:t xml:space="preserve">and </w:t>
      </w:r>
      <w:r w:rsidRPr="0097286C">
        <w:rPr>
          <w:rFonts w:ascii="Calibri" w:hAnsi="Calibri" w:cs="Calibri"/>
        </w:rPr>
        <w:t xml:space="preserve">currently Acting Principal), specializing in business law and Roman law, with interests in modern legal history, law and economics, obligations, equity and trusts, property theory, law and finance, capital markets; </w:t>
      </w:r>
    </w:p>
    <w:p w14:paraId="65B36B79" w14:textId="77777777" w:rsidR="0097286C" w:rsidRDefault="00256A46" w:rsidP="0097286C">
      <w:pPr>
        <w:pStyle w:val="ListParagraph"/>
        <w:numPr>
          <w:ilvl w:val="0"/>
          <w:numId w:val="11"/>
        </w:numPr>
        <w:autoSpaceDE w:val="0"/>
        <w:autoSpaceDN w:val="0"/>
        <w:adjustRightInd w:val="0"/>
        <w:spacing w:after="60" w:line="240" w:lineRule="auto"/>
        <w:contextualSpacing w:val="0"/>
        <w:jc w:val="both"/>
        <w:rPr>
          <w:rFonts w:ascii="Calibri" w:hAnsi="Calibri" w:cs="Calibri"/>
        </w:rPr>
      </w:pPr>
      <w:r w:rsidRPr="0097286C">
        <w:rPr>
          <w:rFonts w:ascii="Calibri" w:hAnsi="Calibri" w:cs="Calibri"/>
        </w:rPr>
        <w:t xml:space="preserve">Professor Glen Loutzenhiser is a Tutorial Fellow in Law with research interests in taxation law and European law. </w:t>
      </w:r>
    </w:p>
    <w:p w14:paraId="33D7526B" w14:textId="004F0315" w:rsidR="0097286C" w:rsidRDefault="00256A46" w:rsidP="00BC726B">
      <w:pPr>
        <w:pStyle w:val="ListParagraph"/>
        <w:numPr>
          <w:ilvl w:val="0"/>
          <w:numId w:val="11"/>
        </w:numPr>
        <w:autoSpaceDE w:val="0"/>
        <w:autoSpaceDN w:val="0"/>
        <w:adjustRightInd w:val="0"/>
        <w:spacing w:after="120" w:line="240" w:lineRule="auto"/>
        <w:ind w:left="714" w:hanging="357"/>
        <w:contextualSpacing w:val="0"/>
        <w:jc w:val="both"/>
        <w:rPr>
          <w:rFonts w:ascii="Calibri" w:hAnsi="Calibri" w:cs="Calibri"/>
        </w:rPr>
      </w:pPr>
      <w:r w:rsidRPr="0097286C">
        <w:rPr>
          <w:rFonts w:ascii="Calibri" w:hAnsi="Calibri" w:cs="Calibri"/>
        </w:rPr>
        <w:t xml:space="preserve">Professor Mike </w:t>
      </w:r>
      <w:proofErr w:type="spellStart"/>
      <w:r w:rsidRPr="0097286C">
        <w:rPr>
          <w:rFonts w:ascii="Calibri" w:hAnsi="Calibri" w:cs="Calibri"/>
        </w:rPr>
        <w:t>Macnair</w:t>
      </w:r>
      <w:proofErr w:type="spellEnd"/>
      <w:r w:rsidRPr="0097286C">
        <w:rPr>
          <w:rFonts w:ascii="Calibri" w:hAnsi="Calibri" w:cs="Calibri"/>
        </w:rPr>
        <w:t xml:space="preserve"> (who specialises in legal history) is the retiring Fellow whose post is being filled</w:t>
      </w:r>
      <w:r w:rsidR="00BC726B">
        <w:rPr>
          <w:rFonts w:ascii="Calibri" w:hAnsi="Calibri" w:cs="Calibri"/>
        </w:rPr>
        <w:t xml:space="preserve"> via this advertisement. </w:t>
      </w:r>
    </w:p>
    <w:p w14:paraId="34227545" w14:textId="3B994C5D" w:rsidR="0035326D" w:rsidRPr="0097286C" w:rsidRDefault="0035326D" w:rsidP="0097286C">
      <w:pPr>
        <w:autoSpaceDE w:val="0"/>
        <w:autoSpaceDN w:val="0"/>
        <w:adjustRightInd w:val="0"/>
        <w:spacing w:after="120" w:line="240" w:lineRule="auto"/>
        <w:jc w:val="both"/>
        <w:rPr>
          <w:rFonts w:ascii="Calibri" w:hAnsi="Calibri" w:cs="Calibri"/>
        </w:rPr>
      </w:pPr>
      <w:r w:rsidRPr="0097286C">
        <w:rPr>
          <w:rFonts w:ascii="Calibri" w:hAnsi="Calibri" w:cs="Calibri"/>
        </w:rPr>
        <w:t>The Principal</w:t>
      </w:r>
      <w:r w:rsidR="00BC726B">
        <w:rPr>
          <w:rFonts w:ascii="Calibri" w:hAnsi="Calibri" w:cs="Calibri"/>
        </w:rPr>
        <w:t xml:space="preserve"> of St Hugh’s</w:t>
      </w:r>
      <w:r w:rsidRPr="0097286C">
        <w:rPr>
          <w:rFonts w:ascii="Calibri" w:hAnsi="Calibri" w:cs="Calibri"/>
        </w:rPr>
        <w:t>, Dame Elish Angiolini</w:t>
      </w:r>
      <w:r w:rsidR="00BF024F" w:rsidRPr="0097286C">
        <w:rPr>
          <w:rFonts w:ascii="Calibri" w:hAnsi="Calibri" w:cs="Calibri"/>
        </w:rPr>
        <w:t>,</w:t>
      </w:r>
      <w:r w:rsidRPr="0097286C">
        <w:rPr>
          <w:rFonts w:ascii="Calibri" w:hAnsi="Calibri" w:cs="Calibri"/>
        </w:rPr>
        <w:t xml:space="preserve"> is a distinguished expert in criminal and public law</w:t>
      </w:r>
      <w:r w:rsidR="00BF024F" w:rsidRPr="0097286C">
        <w:rPr>
          <w:rFonts w:ascii="Calibri" w:hAnsi="Calibri" w:cs="Calibri"/>
        </w:rPr>
        <w:t xml:space="preserve"> and </w:t>
      </w:r>
      <w:r w:rsidR="0097286C">
        <w:rPr>
          <w:rFonts w:ascii="Calibri" w:hAnsi="Calibri" w:cs="Calibri"/>
        </w:rPr>
        <w:t xml:space="preserve">on behalf of the UK government </w:t>
      </w:r>
      <w:r w:rsidR="00BF024F" w:rsidRPr="0097286C">
        <w:rPr>
          <w:rFonts w:ascii="Calibri" w:hAnsi="Calibri" w:cs="Calibri"/>
        </w:rPr>
        <w:t>is currently leading the public enquiry to address the issues raised by the abduction, rape and murder of Sarah Everard</w:t>
      </w:r>
      <w:r w:rsidRPr="0097286C">
        <w:rPr>
          <w:rFonts w:ascii="Calibri" w:hAnsi="Calibri" w:cs="Calibri"/>
        </w:rPr>
        <w:t xml:space="preserve">. The College’s Visitor, Lord Simon Brown of Eaton-under-Heywood, is a retired Supreme Court </w:t>
      </w:r>
      <w:r w:rsidR="00BF024F" w:rsidRPr="0097286C">
        <w:rPr>
          <w:rFonts w:ascii="Calibri" w:hAnsi="Calibri" w:cs="Calibri"/>
        </w:rPr>
        <w:t>J</w:t>
      </w:r>
      <w:r w:rsidRPr="0097286C">
        <w:rPr>
          <w:rFonts w:ascii="Calibri" w:hAnsi="Calibri" w:cs="Calibri"/>
        </w:rPr>
        <w:t>ustice</w:t>
      </w:r>
      <w:r w:rsidR="00BC726B">
        <w:rPr>
          <w:rFonts w:ascii="Calibri" w:hAnsi="Calibri" w:cs="Calibri"/>
        </w:rPr>
        <w:t xml:space="preserve">. Law is represented in the College at the very highest levels. </w:t>
      </w:r>
    </w:p>
    <w:p w14:paraId="5BFFE5C5" w14:textId="20CCD34B" w:rsidR="0035326D" w:rsidRDefault="0035326D" w:rsidP="0097286C">
      <w:pPr>
        <w:autoSpaceDE w:val="0"/>
        <w:autoSpaceDN w:val="0"/>
        <w:adjustRightInd w:val="0"/>
        <w:spacing w:after="120" w:line="240" w:lineRule="auto"/>
        <w:jc w:val="both"/>
        <w:rPr>
          <w:rFonts w:ascii="Calibri" w:hAnsi="Calibri" w:cs="Calibri"/>
        </w:rPr>
      </w:pPr>
      <w:r w:rsidRPr="0035326D">
        <w:rPr>
          <w:rFonts w:ascii="Calibri" w:hAnsi="Calibri" w:cs="Calibri"/>
        </w:rPr>
        <w:t xml:space="preserve">St Hugh’s </w:t>
      </w:r>
      <w:r w:rsidR="00BF024F">
        <w:rPr>
          <w:rFonts w:ascii="Calibri" w:hAnsi="Calibri" w:cs="Calibri"/>
        </w:rPr>
        <w:t xml:space="preserve">usually </w:t>
      </w:r>
      <w:r w:rsidRPr="0035326D">
        <w:rPr>
          <w:rFonts w:ascii="Calibri" w:hAnsi="Calibri" w:cs="Calibri"/>
        </w:rPr>
        <w:t xml:space="preserve">admits </w:t>
      </w:r>
      <w:r w:rsidR="00BF024F">
        <w:rPr>
          <w:rFonts w:ascii="Calibri" w:hAnsi="Calibri" w:cs="Calibri"/>
        </w:rPr>
        <w:t xml:space="preserve">six or </w:t>
      </w:r>
      <w:r w:rsidRPr="0035326D">
        <w:rPr>
          <w:rFonts w:ascii="Calibri" w:hAnsi="Calibri" w:cs="Calibri"/>
        </w:rPr>
        <w:t>seven undergraduates each year for the three-year Law course, or the four-year Law with Law Studies in Europe course</w:t>
      </w:r>
      <w:r w:rsidR="00BF024F">
        <w:rPr>
          <w:rFonts w:ascii="Calibri" w:hAnsi="Calibri" w:cs="Calibri"/>
        </w:rPr>
        <w:t>;</w:t>
      </w:r>
      <w:r w:rsidRPr="0035326D">
        <w:rPr>
          <w:rFonts w:ascii="Calibri" w:hAnsi="Calibri" w:cs="Calibri"/>
        </w:rPr>
        <w:t xml:space="preserve"> we also admit visiting students with excellent academic records. Law students at St Hugh’s enjoy excellent library facilities. Supplementing the Bodleian Law Library, the College has its own well stocked Law Library. St Hugh’s has a strong Law Society comprising current undergraduates and senior members of the College now engaged in the legal profession. The Law Society enables valuable contacts to be made between both branches of the legal profession and the College. Students have ready access to advice in planning their careers through links with senior members. </w:t>
      </w:r>
      <w:r w:rsidR="00BF024F">
        <w:rPr>
          <w:rFonts w:ascii="Calibri" w:hAnsi="Calibri" w:cs="Calibri"/>
        </w:rPr>
        <w:t>In virus-free times t</w:t>
      </w:r>
      <w:r w:rsidRPr="0035326D">
        <w:rPr>
          <w:rFonts w:ascii="Calibri" w:hAnsi="Calibri" w:cs="Calibri"/>
        </w:rPr>
        <w:t>here are many social occasions and distinguished guests visit regularly to speak and judge student moots or mock trials.</w:t>
      </w:r>
      <w:r w:rsidR="00BF024F">
        <w:rPr>
          <w:rFonts w:ascii="Calibri" w:hAnsi="Calibri" w:cs="Calibri"/>
        </w:rPr>
        <w:t xml:space="preserve"> Such activity continues online under present conditions.</w:t>
      </w:r>
    </w:p>
    <w:p w14:paraId="07BEDFC6" w14:textId="4D9AF849" w:rsidR="00CA1B7B" w:rsidRDefault="00311E45" w:rsidP="00402D9C">
      <w:pPr>
        <w:autoSpaceDE w:val="0"/>
        <w:autoSpaceDN w:val="0"/>
        <w:adjustRightInd w:val="0"/>
        <w:spacing w:after="120" w:line="240" w:lineRule="auto"/>
        <w:jc w:val="both"/>
        <w:rPr>
          <w:rFonts w:ascii="Calibri" w:hAnsi="Calibri" w:cs="Calibri"/>
        </w:rPr>
      </w:pPr>
      <w:r>
        <w:rPr>
          <w:rFonts w:ascii="Calibri" w:hAnsi="Calibri" w:cs="Calibri"/>
        </w:rPr>
        <w:t xml:space="preserve">The postholder will be a member of the Governing Body and </w:t>
      </w:r>
      <w:r w:rsidR="0097286C">
        <w:rPr>
          <w:rFonts w:ascii="Calibri" w:hAnsi="Calibri" w:cs="Calibri"/>
        </w:rPr>
        <w:t xml:space="preserve">a </w:t>
      </w:r>
      <w:r>
        <w:rPr>
          <w:rFonts w:ascii="Calibri" w:hAnsi="Calibri" w:cs="Calibri"/>
        </w:rPr>
        <w:t>Trustee of St Hugh’s College</w:t>
      </w:r>
      <w:r w:rsidR="0097286C">
        <w:rPr>
          <w:rFonts w:ascii="Calibri" w:hAnsi="Calibri" w:cs="Calibri"/>
        </w:rPr>
        <w:t xml:space="preserve">. They </w:t>
      </w:r>
      <w:r>
        <w:rPr>
          <w:rFonts w:ascii="Calibri" w:hAnsi="Calibri" w:cs="Calibri"/>
        </w:rPr>
        <w:t>will be responsible to the Senior Tutor of the College for the supervision, teaching and guidance of both undergraduate and graduate students reading Law, in conjunction with the other tutors in Law. The postholder will take a lead in the selection of candidates for admission and as a member of the tutorial team will share responsibility for the general organisation of Law at St Hugh’s College.</w:t>
      </w:r>
    </w:p>
    <w:p w14:paraId="52CAF9D4" w14:textId="2642E8A0" w:rsidR="00CA1B7B" w:rsidRDefault="00CA1B7B" w:rsidP="00DD7583">
      <w:pPr>
        <w:suppressAutoHyphens w:val="0"/>
        <w:autoSpaceDE w:val="0"/>
        <w:autoSpaceDN w:val="0"/>
        <w:adjustRightInd w:val="0"/>
        <w:spacing w:after="360" w:line="240" w:lineRule="auto"/>
        <w:rPr>
          <w:rFonts w:eastAsia="Times New Roman" w:cs="Times New Roman"/>
          <w:color w:val="0000FF"/>
          <w:szCs w:val="24"/>
          <w:u w:val="single"/>
          <w:lang w:eastAsia="en-GB"/>
        </w:rPr>
      </w:pPr>
      <w:r>
        <w:rPr>
          <w:rFonts w:ascii="Calibri" w:hAnsi="Calibri" w:cs="Calibri"/>
          <w:color w:val="000000"/>
        </w:rPr>
        <w:t xml:space="preserve">More information about St Hugh’s can be found at </w:t>
      </w:r>
      <w:r>
        <w:rPr>
          <w:rFonts w:ascii="Calibri" w:hAnsi="Calibri" w:cs="Calibri"/>
          <w:color w:val="0563C2"/>
        </w:rPr>
        <w:t>www.st-hughs.ox.ac.uk</w:t>
      </w:r>
      <w:r>
        <w:rPr>
          <w:rFonts w:ascii="Calibri" w:hAnsi="Calibri" w:cs="Calibri"/>
          <w:color w:val="000000"/>
        </w:rPr>
        <w:t>.</w:t>
      </w:r>
    </w:p>
    <w:p w14:paraId="0967DA63" w14:textId="30A73FB6" w:rsidR="00CD5C27" w:rsidRDefault="00993D68">
      <w:pPr>
        <w:keepNext/>
        <w:keepLines/>
        <w:tabs>
          <w:tab w:val="left" w:pos="576"/>
          <w:tab w:val="left" w:pos="1152"/>
          <w:tab w:val="left" w:pos="1728"/>
          <w:tab w:val="left" w:pos="5760"/>
        </w:tabs>
        <w:spacing w:after="240" w:line="240" w:lineRule="auto"/>
        <w:jc w:val="both"/>
        <w:outlineLvl w:val="2"/>
        <w:rPr>
          <w:rFonts w:eastAsia="Times New Roman" w:cs="Times New Roman"/>
          <w:b/>
          <w:sz w:val="28"/>
          <w:szCs w:val="28"/>
          <w:lang w:eastAsia="en-GB"/>
        </w:rPr>
      </w:pPr>
      <w:r w:rsidRPr="00CA1B7B">
        <w:rPr>
          <w:rFonts w:eastAsia="Times New Roman" w:cs="Times New Roman"/>
          <w:b/>
          <w:sz w:val="28"/>
          <w:szCs w:val="28"/>
          <w:lang w:eastAsia="en-GB"/>
        </w:rPr>
        <w:t xml:space="preserve">The Faculty of </w:t>
      </w:r>
      <w:r w:rsidR="00CA1B7B" w:rsidRPr="00CA1B7B">
        <w:rPr>
          <w:rFonts w:eastAsia="Times New Roman" w:cs="Times New Roman"/>
          <w:b/>
          <w:sz w:val="28"/>
          <w:szCs w:val="28"/>
          <w:lang w:eastAsia="en-GB"/>
        </w:rPr>
        <w:t>Law</w:t>
      </w:r>
      <w:r w:rsidR="00CA1B7B">
        <w:rPr>
          <w:rFonts w:eastAsia="Times New Roman" w:cs="Times New Roman"/>
          <w:b/>
          <w:sz w:val="28"/>
          <w:szCs w:val="28"/>
          <w:lang w:eastAsia="en-GB"/>
        </w:rPr>
        <w:t xml:space="preserve"> </w:t>
      </w:r>
    </w:p>
    <w:p w14:paraId="5B71F915" w14:textId="77777777" w:rsidR="00911DEA" w:rsidRPr="00402D9C"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02D9C">
        <w:rPr>
          <w:rFonts w:eastAsia="Times New Roman" w:cs="Arial"/>
          <w:b/>
          <w:iCs/>
          <w:sz w:val="26"/>
          <w:szCs w:val="26"/>
          <w:lang w:eastAsia="en-GB"/>
        </w:rPr>
        <w:t>About the Faculty</w:t>
      </w:r>
    </w:p>
    <w:p w14:paraId="0C21E2D7" w14:textId="29A8DA61"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Faculty of Law is one of the largest in the United Kingdom and is the largest unit in the Social Sciences Division of the University. There are some 180 members of the Law Faculty, of whom more than 90 are </w:t>
      </w:r>
      <w:r w:rsidRPr="003E0183">
        <w:rPr>
          <w:rFonts w:eastAsia="Times New Roman" w:cs="Arial"/>
          <w:bCs/>
          <w:iCs/>
          <w:lang w:eastAsia="en-GB"/>
        </w:rPr>
        <w:lastRenderedPageBreak/>
        <w:t>in established University academic posts. The Law Faculty has a distinguished reputation in research and publications in Law. The Research Excellence Framework 2014 reported that substantially more top-rated research activity went on in Law at Oxford than in any other university in the country. Oxford Law ranks second in the QS World University rankings and first in the UK.</w:t>
      </w:r>
    </w:p>
    <w:p w14:paraId="503ABABD" w14:textId="77777777"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There are five specialised centres associated with the Law Faculty: the Centre for Criminology, the Institute of European and Comparative Law, the Centre for Socio-Legal Studies, the Oxford Intellectual Property Research Centre, and the Bonavero Institute of Human Rights.</w:t>
      </w:r>
    </w:p>
    <w:p w14:paraId="781AB222" w14:textId="77777777"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p>
    <w:p w14:paraId="3330BB83" w14:textId="77777777" w:rsidR="00911DEA" w:rsidRPr="00402D9C"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02D9C">
        <w:rPr>
          <w:rFonts w:eastAsia="Times New Roman" w:cs="Arial"/>
          <w:b/>
          <w:iCs/>
          <w:sz w:val="26"/>
          <w:szCs w:val="26"/>
          <w:lang w:eastAsia="en-GB"/>
        </w:rPr>
        <w:t>Undergraduate teaching within the Faculty</w:t>
      </w:r>
    </w:p>
    <w:p w14:paraId="76DA2283" w14:textId="05928DEB"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There are approximately 220 undergraduates in each year. Most read for the three-year BA in Jurisprudence and up to 35 of these follow the Law with Law Studies in Europe course over four years, one year being devoted to study in France, Germany, the Netherlands, Spain or Italy.</w:t>
      </w:r>
      <w:r w:rsidR="007A37F3">
        <w:rPr>
          <w:rFonts w:eastAsia="Times New Roman" w:cs="Arial"/>
          <w:bCs/>
          <w:iCs/>
          <w:lang w:eastAsia="en-GB"/>
        </w:rPr>
        <w:t xml:space="preserve"> </w:t>
      </w:r>
      <w:r w:rsidRPr="003E0183">
        <w:rPr>
          <w:rFonts w:eastAsia="Times New Roman" w:cs="Arial"/>
          <w:bCs/>
          <w:iCs/>
          <w:lang w:eastAsia="en-GB"/>
        </w:rPr>
        <w:t>The full range of subjects taught at Undergraduate level may be found on the Faculty website here.</w:t>
      </w:r>
      <w:r w:rsidR="007A37F3">
        <w:rPr>
          <w:rFonts w:eastAsia="Times New Roman" w:cs="Arial"/>
          <w:bCs/>
          <w:iCs/>
          <w:lang w:eastAsia="en-GB"/>
        </w:rPr>
        <w:t xml:space="preserve"> </w:t>
      </w:r>
      <w:r w:rsidRPr="003E0183">
        <w:rPr>
          <w:rFonts w:eastAsia="Times New Roman" w:cs="Arial"/>
          <w:bCs/>
          <w:iCs/>
          <w:lang w:eastAsia="en-GB"/>
        </w:rPr>
        <w:t>The undergraduate programmes, including admissions, are the immediate responsibility of the Faculty’s Undergraduate Studies Committee and its Associate Dean for Undergraduate Studies and Outreach.</w:t>
      </w:r>
    </w:p>
    <w:p w14:paraId="06678239" w14:textId="77777777" w:rsidR="00911DEA" w:rsidRPr="00402D9C"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02D9C">
        <w:rPr>
          <w:rFonts w:eastAsia="Times New Roman" w:cs="Arial"/>
          <w:b/>
          <w:iCs/>
          <w:sz w:val="26"/>
          <w:szCs w:val="26"/>
          <w:lang w:eastAsia="en-GB"/>
        </w:rPr>
        <w:t>Graduate teaching within the Faculty</w:t>
      </w:r>
    </w:p>
    <w:p w14:paraId="4BFB8080" w14:textId="5BB1BACB"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Faculty sustains a major graduate </w:t>
      </w:r>
      <w:r w:rsidR="003E0183" w:rsidRPr="003E0183">
        <w:rPr>
          <w:rFonts w:eastAsia="Times New Roman" w:cs="Arial"/>
          <w:bCs/>
          <w:iCs/>
          <w:lang w:eastAsia="en-GB"/>
        </w:rPr>
        <w:t>programme,</w:t>
      </w:r>
      <w:r w:rsidRPr="003E0183">
        <w:rPr>
          <w:rFonts w:eastAsia="Times New Roman" w:cs="Arial"/>
          <w:bCs/>
          <w:iCs/>
          <w:lang w:eastAsia="en-GB"/>
        </w:rPr>
        <w:t xml:space="preserve"> and its graduate research school is the largest of any law school in the English-speaking world. There are currently about 380 graduate students, of whom about 140 read for the taught graduate Degree of Bachelor of Civil Law (BCL) and Magister Juris (</w:t>
      </w:r>
      <w:proofErr w:type="spellStart"/>
      <w:r w:rsidRPr="003E0183">
        <w:rPr>
          <w:rFonts w:eastAsia="Times New Roman" w:cs="Arial"/>
          <w:bCs/>
          <w:iCs/>
          <w:lang w:eastAsia="en-GB"/>
        </w:rPr>
        <w:t>MJur</w:t>
      </w:r>
      <w:proofErr w:type="spellEnd"/>
      <w:r w:rsidRPr="003E0183">
        <w:rPr>
          <w:rFonts w:eastAsia="Times New Roman" w:cs="Arial"/>
          <w:bCs/>
          <w:iCs/>
          <w:lang w:eastAsia="en-GB"/>
        </w:rPr>
        <w:t>), and a further 45 read for an MSc in Law and Finance (run in conjunction with the Saïd Business School), each of which may also be augmented by a year of research to yield the Degree of Master of Philosophy (MPhil). Other taught graduate programmes include an MSc in Criminology and Criminal Justice, a part-time MSc in Taxation, an MPhil in Criminology and Criminal Justice, and a postgraduate diploma in Intellectual Property Law and Practice.</w:t>
      </w:r>
      <w:r w:rsidR="007A37F3">
        <w:rPr>
          <w:rFonts w:eastAsia="Times New Roman" w:cs="Arial"/>
          <w:bCs/>
          <w:iCs/>
          <w:lang w:eastAsia="en-GB"/>
        </w:rPr>
        <w:t xml:space="preserve"> </w:t>
      </w:r>
      <w:r w:rsidRPr="003E0183">
        <w:rPr>
          <w:rFonts w:eastAsia="Times New Roman" w:cs="Arial"/>
          <w:bCs/>
          <w:iCs/>
          <w:lang w:eastAsia="en-GB"/>
        </w:rPr>
        <w:t>Graduate students who undertake research degrees study towards the Degrees of Doctor of Philosophy (DPhil) in Law, Socio-Legal research or Criminology, or Master of Studies in Legal Research (MSt).</w:t>
      </w:r>
      <w:r w:rsidR="007A37F3">
        <w:rPr>
          <w:rFonts w:eastAsia="Times New Roman" w:cs="Arial"/>
          <w:bCs/>
          <w:iCs/>
          <w:lang w:eastAsia="en-GB"/>
        </w:rPr>
        <w:t xml:space="preserve"> </w:t>
      </w:r>
      <w:r w:rsidRPr="003E0183">
        <w:rPr>
          <w:rFonts w:eastAsia="Times New Roman" w:cs="Arial"/>
          <w:bCs/>
          <w:iCs/>
          <w:lang w:eastAsia="en-GB"/>
        </w:rPr>
        <w:t>The Centre for Criminology also runs part-time variants of its MSc and DPhil courses.</w:t>
      </w:r>
      <w:r w:rsidR="007A37F3">
        <w:rPr>
          <w:rFonts w:eastAsia="Times New Roman" w:cs="Arial"/>
          <w:bCs/>
          <w:iCs/>
          <w:lang w:eastAsia="en-GB"/>
        </w:rPr>
        <w:t xml:space="preserve"> </w:t>
      </w:r>
    </w:p>
    <w:p w14:paraId="0C9986A5" w14:textId="77777777"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The graduate programmes, including graduate admissions, are the immediate responsibility of the Faculty’s Graduate Studies Committee and its two Directors of Graduate Studies (one for research degrees, the other for taught programmes). The graduate cohort provides a base for a productive interaction between advanced study and research - this is something to which the Faculty attaches great importance.</w:t>
      </w:r>
    </w:p>
    <w:p w14:paraId="3B19B807" w14:textId="77777777" w:rsidR="00911DEA" w:rsidRPr="00402D9C"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02D9C">
        <w:rPr>
          <w:rFonts w:eastAsia="Times New Roman" w:cs="Arial"/>
          <w:b/>
          <w:iCs/>
          <w:sz w:val="26"/>
          <w:szCs w:val="26"/>
          <w:lang w:eastAsia="en-GB"/>
        </w:rPr>
        <w:t>Research activity</w:t>
      </w:r>
    </w:p>
    <w:p w14:paraId="64B5BF47" w14:textId="77777777"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The Faculty has always encouraged excellence in diversity in its research strategy, seeking to achieve the highest quality in the broad range of subjects in which Faculty members pursue their interests. The Faculty’s Research Support Fund provides resources for research assistance, conference attendance and other research-related activities. The Faculty’s Research Facilitator supports applications for external research funding, and the Faculty provides support for conferences organised by Faculty members.</w:t>
      </w:r>
    </w:p>
    <w:p w14:paraId="36805882" w14:textId="77777777" w:rsidR="00911DEA" w:rsidRPr="00402D9C"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02D9C">
        <w:rPr>
          <w:rFonts w:eastAsia="Times New Roman" w:cs="Arial"/>
          <w:b/>
          <w:iCs/>
          <w:sz w:val="26"/>
          <w:szCs w:val="26"/>
          <w:lang w:eastAsia="en-GB"/>
        </w:rPr>
        <w:t>Academic staff development</w:t>
      </w:r>
    </w:p>
    <w:p w14:paraId="74D045F2" w14:textId="7F43840B"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Teaching proficiency is one of the factors </w:t>
      </w:r>
      <w:proofErr w:type="gramStart"/>
      <w:r w:rsidRPr="003E0183">
        <w:rPr>
          <w:rFonts w:eastAsia="Times New Roman" w:cs="Arial"/>
          <w:bCs/>
          <w:iCs/>
          <w:lang w:eastAsia="en-GB"/>
        </w:rPr>
        <w:t>taken into account</w:t>
      </w:r>
      <w:proofErr w:type="gramEnd"/>
      <w:r w:rsidRPr="003E0183">
        <w:rPr>
          <w:rFonts w:eastAsia="Times New Roman" w:cs="Arial"/>
          <w:bCs/>
          <w:iCs/>
          <w:lang w:eastAsia="en-GB"/>
        </w:rPr>
        <w:t xml:space="preserve"> when associate professors are considered for reappointment after the completion of their probationary tenure. The University has </w:t>
      </w:r>
      <w:proofErr w:type="gramStart"/>
      <w:r w:rsidRPr="003E0183">
        <w:rPr>
          <w:rFonts w:eastAsia="Times New Roman" w:cs="Arial"/>
          <w:bCs/>
          <w:iCs/>
          <w:lang w:eastAsia="en-GB"/>
        </w:rPr>
        <w:t>made arrangements</w:t>
      </w:r>
      <w:proofErr w:type="gramEnd"/>
      <w:r w:rsidRPr="003E0183">
        <w:rPr>
          <w:rFonts w:eastAsia="Times New Roman" w:cs="Arial"/>
          <w:bCs/>
          <w:iCs/>
          <w:lang w:eastAsia="en-GB"/>
        </w:rPr>
        <w:t xml:space="preserve"> under which associate professors in their initial period of office may take advantage of support in developing their teaching. A range of such support is provided by the Oxford Learning Institute (</w:t>
      </w:r>
      <w:hyperlink r:id="rId17" w:history="1">
        <w:r w:rsidR="00402D9C" w:rsidRPr="00057372">
          <w:rPr>
            <w:rStyle w:val="Hyperlink"/>
            <w:rFonts w:eastAsia="Times New Roman" w:cs="Arial"/>
            <w:bCs/>
            <w:iCs/>
            <w:lang w:eastAsia="en-GB"/>
          </w:rPr>
          <w:t>www.learning.ox.ac.uk</w:t>
        </w:r>
      </w:hyperlink>
      <w:r w:rsidRPr="003E0183">
        <w:rPr>
          <w:rFonts w:eastAsia="Times New Roman" w:cs="Arial"/>
          <w:bCs/>
          <w:iCs/>
          <w:lang w:eastAsia="en-GB"/>
        </w:rPr>
        <w:t>), including:</w:t>
      </w:r>
    </w:p>
    <w:p w14:paraId="0E51DD99" w14:textId="77777777" w:rsidR="00DE1859"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DE1859">
        <w:rPr>
          <w:rFonts w:ascii="Calibri" w:hAnsi="Calibri" w:cs="Calibri"/>
        </w:rPr>
        <w:t>introductory</w:t>
      </w:r>
      <w:r w:rsidRPr="00DE1859">
        <w:rPr>
          <w:rFonts w:eastAsia="Times New Roman" w:cs="Arial"/>
          <w:bCs/>
          <w:iCs/>
          <w:lang w:eastAsia="en-GB"/>
        </w:rPr>
        <w:t xml:space="preserve"> sessions for new academic staff</w:t>
      </w:r>
    </w:p>
    <w:p w14:paraId="1B9B637F" w14:textId="258A6013" w:rsidR="00DE1859"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DE1859">
        <w:rPr>
          <w:rFonts w:eastAsia="Times New Roman" w:cs="Arial"/>
          <w:bCs/>
          <w:iCs/>
          <w:lang w:eastAsia="en-GB"/>
        </w:rPr>
        <w:t>an advisor for new associate professors</w:t>
      </w:r>
    </w:p>
    <w:p w14:paraId="4AA13566" w14:textId="77777777" w:rsidR="00DE1859"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DE1859">
        <w:rPr>
          <w:rFonts w:eastAsia="Times New Roman" w:cs="Arial"/>
          <w:bCs/>
          <w:iCs/>
          <w:lang w:eastAsia="en-GB"/>
        </w:rPr>
        <w:lastRenderedPageBreak/>
        <w:t>peer observation of teaching</w:t>
      </w:r>
    </w:p>
    <w:p w14:paraId="0B448752" w14:textId="6935A8FF" w:rsidR="00DE1859" w:rsidRPr="00DE1859"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DE1859">
        <w:rPr>
          <w:rFonts w:eastAsia="Times New Roman" w:cs="Arial"/>
          <w:bCs/>
          <w:iCs/>
          <w:lang w:eastAsia="en-GB"/>
        </w:rPr>
        <w:t>attendance at learning and teaching seminars</w:t>
      </w:r>
    </w:p>
    <w:p w14:paraId="45DCF78C" w14:textId="62C71A30" w:rsidR="00911DEA" w:rsidRPr="00DE1859"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DE1859">
        <w:rPr>
          <w:rFonts w:eastAsia="Times New Roman" w:cs="Arial"/>
          <w:bCs/>
          <w:iCs/>
          <w:lang w:eastAsia="en-GB"/>
        </w:rPr>
        <w:t>one-to-one discussion with an educational development advisor or faculty teaching representative</w:t>
      </w:r>
    </w:p>
    <w:p w14:paraId="49118129" w14:textId="056F5038" w:rsidR="00911DEA" w:rsidRPr="003E0183" w:rsidRDefault="00911DEA" w:rsidP="00DD7583">
      <w:pPr>
        <w:pStyle w:val="ListParagraph"/>
        <w:numPr>
          <w:ilvl w:val="0"/>
          <w:numId w:val="11"/>
        </w:numPr>
        <w:tabs>
          <w:tab w:val="left" w:pos="576"/>
          <w:tab w:val="left" w:pos="1152"/>
          <w:tab w:val="left" w:pos="1728"/>
          <w:tab w:val="left" w:pos="5760"/>
        </w:tabs>
        <w:autoSpaceDE w:val="0"/>
        <w:autoSpaceDN w:val="0"/>
        <w:adjustRightInd w:val="0"/>
        <w:spacing w:after="40" w:line="240" w:lineRule="auto"/>
        <w:ind w:left="572" w:hanging="357"/>
        <w:contextualSpacing w:val="0"/>
        <w:jc w:val="both"/>
        <w:outlineLvl w:val="1"/>
        <w:rPr>
          <w:rFonts w:eastAsia="Times New Roman" w:cs="Arial"/>
          <w:bCs/>
          <w:iCs/>
          <w:lang w:eastAsia="en-GB"/>
        </w:rPr>
      </w:pPr>
      <w:r w:rsidRPr="003E0183">
        <w:rPr>
          <w:rFonts w:eastAsia="Times New Roman" w:cs="Arial"/>
          <w:bCs/>
          <w:iCs/>
          <w:lang w:eastAsia="en-GB"/>
        </w:rPr>
        <w:t>participation in the University’s postgraduate diploma in learning and teaching</w:t>
      </w:r>
    </w:p>
    <w:p w14:paraId="3F94F0CA" w14:textId="5F699D37" w:rsidR="00911DEA" w:rsidRPr="003E0183" w:rsidRDefault="00911DEA" w:rsidP="00DE1859">
      <w:pPr>
        <w:pStyle w:val="ListParagraph"/>
        <w:numPr>
          <w:ilvl w:val="0"/>
          <w:numId w:val="11"/>
        </w:numPr>
        <w:tabs>
          <w:tab w:val="left" w:pos="576"/>
          <w:tab w:val="left" w:pos="1152"/>
          <w:tab w:val="left" w:pos="1728"/>
          <w:tab w:val="left" w:pos="5760"/>
        </w:tabs>
        <w:autoSpaceDE w:val="0"/>
        <w:autoSpaceDN w:val="0"/>
        <w:adjustRightInd w:val="0"/>
        <w:spacing w:after="120" w:line="240" w:lineRule="auto"/>
        <w:ind w:left="576"/>
        <w:contextualSpacing w:val="0"/>
        <w:jc w:val="both"/>
        <w:outlineLvl w:val="1"/>
        <w:rPr>
          <w:rFonts w:eastAsia="Times New Roman" w:cs="Arial"/>
          <w:bCs/>
          <w:iCs/>
          <w:lang w:eastAsia="en-GB"/>
        </w:rPr>
      </w:pPr>
      <w:r w:rsidRPr="003E0183">
        <w:rPr>
          <w:rFonts w:eastAsia="Times New Roman" w:cs="Arial"/>
          <w:bCs/>
          <w:iCs/>
          <w:lang w:eastAsia="en-GB"/>
        </w:rPr>
        <w:t>self-study resources</w:t>
      </w:r>
    </w:p>
    <w:p w14:paraId="507D1AC2" w14:textId="72EFBE6B" w:rsidR="00911DEA" w:rsidRDefault="00DE1859"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Pr>
          <w:rFonts w:eastAsia="Times New Roman" w:cs="Arial"/>
          <w:bCs/>
          <w:iCs/>
          <w:lang w:eastAsia="en-GB"/>
        </w:rPr>
        <w:t>More</w:t>
      </w:r>
      <w:r w:rsidR="00911DEA" w:rsidRPr="003E0183">
        <w:rPr>
          <w:rFonts w:eastAsia="Times New Roman" w:cs="Arial"/>
          <w:bCs/>
          <w:iCs/>
          <w:lang w:eastAsia="en-GB"/>
        </w:rPr>
        <w:t xml:space="preserve"> information on the Law Faculty can be found at </w:t>
      </w:r>
      <w:hyperlink r:id="rId18" w:history="1">
        <w:r w:rsidR="00611009" w:rsidRPr="003E0183">
          <w:rPr>
            <w:rStyle w:val="Hyperlink"/>
            <w:iCs/>
          </w:rPr>
          <w:t>www.law.ox.ac.uk</w:t>
        </w:r>
      </w:hyperlink>
      <w:r w:rsidR="00611009">
        <w:rPr>
          <w:rFonts w:eastAsia="Times New Roman" w:cs="Arial"/>
          <w:bCs/>
          <w:iCs/>
          <w:lang w:eastAsia="en-GB"/>
        </w:rPr>
        <w:t>.</w:t>
      </w:r>
    </w:p>
    <w:p w14:paraId="2950BDDF" w14:textId="77777777" w:rsidR="00911DEA" w:rsidRPr="00DE1859" w:rsidRDefault="00911DEA" w:rsidP="00DE1859">
      <w:pPr>
        <w:keepNext/>
        <w:keepLines/>
        <w:tabs>
          <w:tab w:val="left" w:pos="576"/>
          <w:tab w:val="left" w:pos="1152"/>
          <w:tab w:val="left" w:pos="1728"/>
          <w:tab w:val="left" w:pos="5760"/>
        </w:tabs>
        <w:spacing w:after="240" w:line="240" w:lineRule="auto"/>
        <w:jc w:val="both"/>
        <w:outlineLvl w:val="2"/>
        <w:rPr>
          <w:rFonts w:eastAsia="Times New Roman" w:cs="Times New Roman"/>
          <w:b/>
          <w:sz w:val="28"/>
          <w:szCs w:val="28"/>
          <w:lang w:eastAsia="en-GB"/>
        </w:rPr>
      </w:pPr>
      <w:r w:rsidRPr="00DE1859">
        <w:rPr>
          <w:rFonts w:eastAsia="Times New Roman" w:cs="Times New Roman"/>
          <w:b/>
          <w:sz w:val="28"/>
          <w:szCs w:val="28"/>
          <w:lang w:eastAsia="en-GB"/>
        </w:rPr>
        <w:t xml:space="preserve">Social Sciences Division </w:t>
      </w:r>
    </w:p>
    <w:p w14:paraId="392A0708" w14:textId="77777777" w:rsidR="00DE1859"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University’s academic departments and faculties are organised into four large groups, known as Academic Divisions (Social Sciences, Mathematical, Physical and Life Sciences (MPLS), Medical Sciences, and Humanities). The divisions are responsible for academic strategy and operational planning, oversight of the teaching and research of their constituent departments and faculties, and for personnel and resource management. </w:t>
      </w:r>
    </w:p>
    <w:p w14:paraId="1990E2C4" w14:textId="243C5232"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social sciences at Oxford are distinctive for both their depth and breadth, with over 1,000 academic and research staff working across fifteen departments, </w:t>
      </w:r>
      <w:r w:rsidR="00DE1859" w:rsidRPr="003E0183">
        <w:rPr>
          <w:rFonts w:eastAsia="Times New Roman" w:cs="Arial"/>
          <w:bCs/>
          <w:iCs/>
          <w:lang w:eastAsia="en-GB"/>
        </w:rPr>
        <w:t>faculties,</w:t>
      </w:r>
      <w:r w:rsidRPr="003E0183">
        <w:rPr>
          <w:rFonts w:eastAsia="Times New Roman" w:cs="Arial"/>
          <w:bCs/>
          <w:iCs/>
          <w:lang w:eastAsia="en-GB"/>
        </w:rPr>
        <w:t xml:space="preserve"> and schools. The Head of the Social Sciences Division is Professor Timothy Power, who is a member of the University’s Council.</w:t>
      </w:r>
    </w:p>
    <w:p w14:paraId="292886D5" w14:textId="77777777" w:rsidR="00DE1859"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Division is a world-leading centre of research and education in the social sciences. The Times Higher Education (THE) University Rankings placed the University of Oxford as number one in the world for Social Sciences in 2018 and 2019. REF 2014 confirmed Oxford as the UK powerhouse for research in the social sciences, accounting for more 4* research than any other institution. Our academic and research staff and students are international thought leaders, generating new evidence, </w:t>
      </w:r>
      <w:r w:rsidR="00DE1859" w:rsidRPr="003E0183">
        <w:rPr>
          <w:rFonts w:eastAsia="Times New Roman" w:cs="Arial"/>
          <w:bCs/>
          <w:iCs/>
          <w:lang w:eastAsia="en-GB"/>
        </w:rPr>
        <w:t>insights,</w:t>
      </w:r>
      <w:r w:rsidRPr="003E0183">
        <w:rPr>
          <w:rFonts w:eastAsia="Times New Roman" w:cs="Arial"/>
          <w:bCs/>
          <w:iCs/>
          <w:lang w:eastAsia="en-GB"/>
        </w:rPr>
        <w:t xml:space="preserve"> and policy tools with which to address some of the major global challenges facing humanity, such as sustainable resource management, poverty and forced migration, effective </w:t>
      </w:r>
      <w:r w:rsidR="00DE1859" w:rsidRPr="003E0183">
        <w:rPr>
          <w:rFonts w:eastAsia="Times New Roman" w:cs="Arial"/>
          <w:bCs/>
          <w:iCs/>
          <w:lang w:eastAsia="en-GB"/>
        </w:rPr>
        <w:t>governance,</w:t>
      </w:r>
      <w:r w:rsidRPr="003E0183">
        <w:rPr>
          <w:rFonts w:eastAsia="Times New Roman" w:cs="Arial"/>
          <w:bCs/>
          <w:iCs/>
          <w:lang w:eastAsia="en-GB"/>
        </w:rPr>
        <w:t xml:space="preserve"> and justice. As well as active interdisciplinary links with researchers in other divisions at Oxford, we engage and collaborate extensively with other universities and a wide range of governmental and non-governmental practitioner communities such as law, business, public health and welfare, international </w:t>
      </w:r>
      <w:r w:rsidR="00DE1859" w:rsidRPr="003E0183">
        <w:rPr>
          <w:rFonts w:eastAsia="Times New Roman" w:cs="Arial"/>
          <w:bCs/>
          <w:iCs/>
          <w:lang w:eastAsia="en-GB"/>
        </w:rPr>
        <w:t>development,</w:t>
      </w:r>
      <w:r w:rsidRPr="003E0183">
        <w:rPr>
          <w:rFonts w:eastAsia="Times New Roman" w:cs="Arial"/>
          <w:bCs/>
          <w:iCs/>
          <w:lang w:eastAsia="en-GB"/>
        </w:rPr>
        <w:t xml:space="preserve"> and education around the world. </w:t>
      </w:r>
    </w:p>
    <w:p w14:paraId="66582901" w14:textId="511781F0"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 xml:space="preserve">The Division has an extensive portfolio of external funders, </w:t>
      </w:r>
      <w:r w:rsidR="00DE1859" w:rsidRPr="003E0183">
        <w:rPr>
          <w:rFonts w:eastAsia="Times New Roman" w:cs="Arial"/>
          <w:bCs/>
          <w:iCs/>
          <w:lang w:eastAsia="en-GB"/>
        </w:rPr>
        <w:t>partners,</w:t>
      </w:r>
      <w:r w:rsidRPr="003E0183">
        <w:rPr>
          <w:rFonts w:eastAsia="Times New Roman" w:cs="Arial"/>
          <w:bCs/>
          <w:iCs/>
          <w:lang w:eastAsia="en-GB"/>
        </w:rPr>
        <w:t xml:space="preserve"> and supporters, with competitively</w:t>
      </w:r>
      <w:r w:rsidR="003E0183">
        <w:rPr>
          <w:rFonts w:eastAsia="Times New Roman" w:cs="Arial"/>
          <w:bCs/>
          <w:iCs/>
          <w:lang w:eastAsia="en-GB"/>
        </w:rPr>
        <w:t xml:space="preserve"> </w:t>
      </w:r>
      <w:r w:rsidRPr="003E0183">
        <w:rPr>
          <w:rFonts w:eastAsia="Times New Roman" w:cs="Arial"/>
          <w:bCs/>
          <w:iCs/>
          <w:lang w:eastAsia="en-GB"/>
        </w:rPr>
        <w:t xml:space="preserve">awarded external research income exceeding £50 million per year and philanthropic income over £25 million a year. As part of our commitment to equality of opportunity, eight of our departments have achieved bronze Athena SWAN awards: the Blavatnik School of Government, Economics, Education, International Development, Law, Geography &amp; the Environment, Anthropology &amp; Museum </w:t>
      </w:r>
      <w:r w:rsidR="00DE1859" w:rsidRPr="003E0183">
        <w:rPr>
          <w:rFonts w:eastAsia="Times New Roman" w:cs="Arial"/>
          <w:bCs/>
          <w:iCs/>
          <w:lang w:eastAsia="en-GB"/>
        </w:rPr>
        <w:t>Ethnography,</w:t>
      </w:r>
      <w:r w:rsidRPr="003E0183">
        <w:rPr>
          <w:rFonts w:eastAsia="Times New Roman" w:cs="Arial"/>
          <w:bCs/>
          <w:iCs/>
          <w:lang w:eastAsia="en-GB"/>
        </w:rPr>
        <w:t xml:space="preserve"> and the Saïd Business School, with all our other departments either in the process of applying or scheduled to do so shortly.</w:t>
      </w:r>
    </w:p>
    <w:p w14:paraId="5F2A0738" w14:textId="7DA881E0"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t>The Division delivers an exceptional range of high-quality educational programmes all underpinned by the innovative research being undertaken by our academics. The student body is made up of over 2,000 undergraduate students, nearly 3,000 students studying postgraduate taught programmes and 1,200 postgraduate research students. The programmes we offer are wide-ranging, often interdisciplinary and include professionally</w:t>
      </w:r>
      <w:r w:rsidR="00DE1859">
        <w:rPr>
          <w:rFonts w:eastAsia="Times New Roman" w:cs="Arial"/>
          <w:bCs/>
          <w:iCs/>
          <w:lang w:eastAsia="en-GB"/>
        </w:rPr>
        <w:t xml:space="preserve"> </w:t>
      </w:r>
      <w:r w:rsidRPr="003E0183">
        <w:rPr>
          <w:rFonts w:eastAsia="Times New Roman" w:cs="Arial"/>
          <w:bCs/>
          <w:iCs/>
          <w:lang w:eastAsia="en-GB"/>
        </w:rPr>
        <w:t xml:space="preserve">oriented provision in areas such as business, </w:t>
      </w:r>
      <w:r w:rsidR="00DE1859" w:rsidRPr="003E0183">
        <w:rPr>
          <w:rFonts w:eastAsia="Times New Roman" w:cs="Arial"/>
          <w:bCs/>
          <w:iCs/>
          <w:lang w:eastAsia="en-GB"/>
        </w:rPr>
        <w:t>law,</w:t>
      </w:r>
      <w:r w:rsidRPr="003E0183">
        <w:rPr>
          <w:rFonts w:eastAsia="Times New Roman" w:cs="Arial"/>
          <w:bCs/>
          <w:iCs/>
          <w:lang w:eastAsia="en-GB"/>
        </w:rPr>
        <w:t xml:space="preserve"> and education. The Division is home to several of Oxford’s most widely recognised teaching programmes, such as Philosophy, Politics and Economics (PPE) at undergraduate level; and at </w:t>
      </w:r>
      <w:r w:rsidR="00DE1859" w:rsidRPr="003E0183">
        <w:rPr>
          <w:rFonts w:eastAsia="Times New Roman" w:cs="Arial"/>
          <w:bCs/>
          <w:iCs/>
          <w:lang w:eastAsia="en-GB"/>
        </w:rPr>
        <w:t>master’s</w:t>
      </w:r>
      <w:r w:rsidRPr="003E0183">
        <w:rPr>
          <w:rFonts w:eastAsia="Times New Roman" w:cs="Arial"/>
          <w:bCs/>
          <w:iCs/>
          <w:lang w:eastAsia="en-GB"/>
        </w:rPr>
        <w:t xml:space="preserve"> level the Bachelor in Civil Law (BCL), </w:t>
      </w:r>
      <w:r w:rsidR="00DE1859">
        <w:rPr>
          <w:rFonts w:eastAsia="Times New Roman" w:cs="Arial"/>
          <w:bCs/>
          <w:iCs/>
          <w:lang w:eastAsia="en-GB"/>
        </w:rPr>
        <w:t xml:space="preserve">and programmes in </w:t>
      </w:r>
      <w:r w:rsidRPr="003E0183">
        <w:rPr>
          <w:rFonts w:eastAsia="Times New Roman" w:cs="Arial"/>
          <w:bCs/>
          <w:iCs/>
          <w:lang w:eastAsia="en-GB"/>
        </w:rPr>
        <w:t>Environmental Change and Management, International Relations, and Social Data Science.</w:t>
      </w:r>
    </w:p>
    <w:p w14:paraId="6A63D2D9" w14:textId="70787938" w:rsidR="00911DEA" w:rsidRPr="003E0183" w:rsidRDefault="00911DEA" w:rsidP="004E22B3">
      <w:pPr>
        <w:tabs>
          <w:tab w:val="left" w:pos="576"/>
          <w:tab w:val="left" w:pos="1152"/>
          <w:tab w:val="left" w:pos="1728"/>
          <w:tab w:val="left" w:pos="5760"/>
        </w:tabs>
        <w:spacing w:after="360" w:line="240" w:lineRule="auto"/>
        <w:jc w:val="both"/>
        <w:outlineLvl w:val="1"/>
        <w:rPr>
          <w:rFonts w:eastAsia="Times New Roman" w:cs="Arial"/>
          <w:bCs/>
          <w:iCs/>
          <w:lang w:eastAsia="en-GB"/>
        </w:rPr>
      </w:pPr>
      <w:r w:rsidRPr="003E0183">
        <w:rPr>
          <w:rFonts w:eastAsia="Times New Roman" w:cs="Arial"/>
          <w:bCs/>
          <w:iCs/>
          <w:lang w:eastAsia="en-GB"/>
        </w:rPr>
        <w:t>For more information</w:t>
      </w:r>
      <w:r w:rsidR="00DE1859">
        <w:rPr>
          <w:rFonts w:eastAsia="Times New Roman" w:cs="Arial"/>
          <w:bCs/>
          <w:iCs/>
          <w:lang w:eastAsia="en-GB"/>
        </w:rPr>
        <w:t xml:space="preserve"> on the Social Sciences Division</w:t>
      </w:r>
      <w:r w:rsidRPr="003E0183">
        <w:rPr>
          <w:rFonts w:eastAsia="Times New Roman" w:cs="Arial"/>
          <w:bCs/>
          <w:iCs/>
          <w:lang w:eastAsia="en-GB"/>
        </w:rPr>
        <w:t xml:space="preserve">, please visit: </w:t>
      </w:r>
      <w:hyperlink r:id="rId19" w:history="1">
        <w:r w:rsidR="00DE1859" w:rsidRPr="00057372">
          <w:rPr>
            <w:rStyle w:val="Hyperlink"/>
            <w:rFonts w:eastAsia="Times New Roman" w:cs="Arial"/>
            <w:bCs/>
            <w:iCs/>
            <w:lang w:eastAsia="en-GB"/>
          </w:rPr>
          <w:t>www.socsci.ox.ac.uk</w:t>
        </w:r>
      </w:hyperlink>
      <w:r w:rsidRPr="003E0183">
        <w:rPr>
          <w:rFonts w:eastAsia="Times New Roman" w:cs="Arial"/>
          <w:bCs/>
          <w:iCs/>
          <w:lang w:eastAsia="en-GB"/>
        </w:rPr>
        <w:t>.</w:t>
      </w:r>
    </w:p>
    <w:p w14:paraId="129CB111" w14:textId="15F71A20"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8"/>
          <w:szCs w:val="28"/>
          <w:lang w:eastAsia="en-GB"/>
        </w:rPr>
      </w:pPr>
      <w:r w:rsidRPr="003E0183">
        <w:rPr>
          <w:rFonts w:eastAsia="Times New Roman" w:cs="Arial"/>
          <w:b/>
          <w:iCs/>
          <w:sz w:val="28"/>
          <w:szCs w:val="28"/>
          <w:lang w:eastAsia="en-GB"/>
        </w:rPr>
        <w:t>Faculty benefits</w:t>
      </w:r>
    </w:p>
    <w:p w14:paraId="0E7E4BAE" w14:textId="687A628D" w:rsidR="00911DEA" w:rsidRPr="00DE1859"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DE1859">
        <w:rPr>
          <w:rFonts w:eastAsia="Times New Roman" w:cs="Arial"/>
          <w:b/>
          <w:iCs/>
          <w:sz w:val="26"/>
          <w:szCs w:val="26"/>
          <w:lang w:eastAsia="en-GB"/>
        </w:rPr>
        <w:t xml:space="preserve">Start-up </w:t>
      </w:r>
      <w:r w:rsidR="004E22B3">
        <w:rPr>
          <w:rFonts w:eastAsia="Times New Roman" w:cs="Arial"/>
          <w:b/>
          <w:iCs/>
          <w:sz w:val="26"/>
          <w:szCs w:val="26"/>
          <w:lang w:eastAsia="en-GB"/>
        </w:rPr>
        <w:t>grant</w:t>
      </w:r>
    </w:p>
    <w:p w14:paraId="1E29FDAC" w14:textId="4A4634B5" w:rsidR="00911DEA" w:rsidRPr="003E0183" w:rsidRDefault="00911DEA" w:rsidP="00911DEA">
      <w:pPr>
        <w:tabs>
          <w:tab w:val="left" w:pos="576"/>
          <w:tab w:val="left" w:pos="1152"/>
          <w:tab w:val="left" w:pos="1728"/>
          <w:tab w:val="left" w:pos="5760"/>
        </w:tabs>
        <w:spacing w:after="120" w:line="240" w:lineRule="auto"/>
        <w:jc w:val="both"/>
        <w:outlineLvl w:val="1"/>
        <w:rPr>
          <w:rFonts w:eastAsia="Times New Roman" w:cs="Arial"/>
          <w:bCs/>
          <w:iCs/>
          <w:lang w:eastAsia="en-GB"/>
        </w:rPr>
      </w:pPr>
      <w:r w:rsidRPr="003E0183">
        <w:rPr>
          <w:rFonts w:eastAsia="Times New Roman" w:cs="Arial"/>
          <w:bCs/>
          <w:iCs/>
          <w:lang w:eastAsia="en-GB"/>
        </w:rPr>
        <w:lastRenderedPageBreak/>
        <w:t>A start-up grant of £4,000</w:t>
      </w:r>
      <w:r w:rsidR="00DE1859">
        <w:rPr>
          <w:rFonts w:eastAsia="Times New Roman" w:cs="Arial"/>
          <w:bCs/>
          <w:iCs/>
          <w:lang w:eastAsia="en-GB"/>
        </w:rPr>
        <w:t xml:space="preserve"> is provided by the Faculty for new appointees</w:t>
      </w:r>
      <w:r w:rsidRPr="003E0183">
        <w:rPr>
          <w:rFonts w:eastAsia="Times New Roman" w:cs="Arial"/>
          <w:bCs/>
          <w:iCs/>
          <w:lang w:eastAsia="en-GB"/>
        </w:rPr>
        <w:t xml:space="preserve"> (</w:t>
      </w:r>
      <w:r w:rsidR="00DE1859">
        <w:rPr>
          <w:rFonts w:eastAsia="Times New Roman" w:cs="Arial"/>
          <w:bCs/>
          <w:iCs/>
          <w:lang w:eastAsia="en-GB"/>
        </w:rPr>
        <w:t xml:space="preserve">i.e. if </w:t>
      </w:r>
      <w:r w:rsidRPr="003E0183">
        <w:rPr>
          <w:rFonts w:eastAsia="Times New Roman" w:cs="Arial"/>
          <w:bCs/>
          <w:iCs/>
          <w:lang w:eastAsia="en-GB"/>
        </w:rPr>
        <w:t xml:space="preserve">the appointee </w:t>
      </w:r>
      <w:r w:rsidR="00DE1859">
        <w:rPr>
          <w:rFonts w:eastAsia="Times New Roman" w:cs="Arial"/>
          <w:bCs/>
          <w:iCs/>
          <w:lang w:eastAsia="en-GB"/>
        </w:rPr>
        <w:t xml:space="preserve">does not </w:t>
      </w:r>
      <w:r w:rsidRPr="003E0183">
        <w:rPr>
          <w:rFonts w:eastAsia="Times New Roman" w:cs="Arial"/>
          <w:bCs/>
          <w:iCs/>
          <w:lang w:eastAsia="en-GB"/>
        </w:rPr>
        <w:t xml:space="preserve">currently hold an established Oxford University academic post). This may be spent at the postholder’s discretion on any purpose connected with their academic work, </w:t>
      </w:r>
      <w:r w:rsidR="004E22B3">
        <w:rPr>
          <w:rFonts w:eastAsia="Times New Roman" w:cs="Arial"/>
          <w:bCs/>
          <w:iCs/>
          <w:lang w:eastAsia="en-GB"/>
        </w:rPr>
        <w:t xml:space="preserve">including on </w:t>
      </w:r>
      <w:r w:rsidRPr="003E0183">
        <w:rPr>
          <w:rFonts w:eastAsia="Times New Roman" w:cs="Arial"/>
          <w:bCs/>
          <w:iCs/>
          <w:lang w:eastAsia="en-GB"/>
        </w:rPr>
        <w:t>IT equipment, research assistance, travel, conference attendance and/or book purchases. The start-up grant must be spent within three years.</w:t>
      </w:r>
    </w:p>
    <w:p w14:paraId="21E7B1C3" w14:textId="77777777" w:rsidR="00911DEA" w:rsidRPr="004E22B3"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E22B3">
        <w:rPr>
          <w:rFonts w:eastAsia="Times New Roman" w:cs="Arial"/>
          <w:b/>
          <w:iCs/>
          <w:sz w:val="26"/>
          <w:szCs w:val="26"/>
          <w:lang w:eastAsia="en-GB"/>
        </w:rPr>
        <w:t>Research support</w:t>
      </w:r>
    </w:p>
    <w:p w14:paraId="71B2BEE6" w14:textId="295757FF" w:rsidR="00911DEA" w:rsidRPr="003E0183" w:rsidRDefault="004E22B3" w:rsidP="004E22B3">
      <w:pPr>
        <w:tabs>
          <w:tab w:val="left" w:pos="576"/>
          <w:tab w:val="left" w:pos="1152"/>
          <w:tab w:val="left" w:pos="1728"/>
          <w:tab w:val="left" w:pos="5760"/>
        </w:tabs>
        <w:spacing w:after="240" w:line="240" w:lineRule="auto"/>
        <w:jc w:val="both"/>
        <w:outlineLvl w:val="1"/>
        <w:rPr>
          <w:rFonts w:eastAsia="Times New Roman" w:cs="Arial"/>
          <w:bCs/>
          <w:iCs/>
          <w:lang w:eastAsia="en-GB"/>
        </w:rPr>
      </w:pPr>
      <w:r>
        <w:rPr>
          <w:rFonts w:eastAsia="Times New Roman" w:cs="Arial"/>
          <w:bCs/>
          <w:iCs/>
          <w:lang w:eastAsia="en-GB"/>
        </w:rPr>
        <w:t>There are g</w:t>
      </w:r>
      <w:r w:rsidR="00911DEA" w:rsidRPr="003E0183">
        <w:rPr>
          <w:rFonts w:eastAsia="Times New Roman" w:cs="Arial"/>
          <w:bCs/>
          <w:iCs/>
          <w:lang w:eastAsia="en-GB"/>
        </w:rPr>
        <w:t xml:space="preserve">rant schemes </w:t>
      </w:r>
      <w:r>
        <w:rPr>
          <w:rFonts w:eastAsia="Times New Roman" w:cs="Arial"/>
          <w:bCs/>
          <w:iCs/>
          <w:lang w:eastAsia="en-GB"/>
        </w:rPr>
        <w:t xml:space="preserve">available </w:t>
      </w:r>
      <w:r w:rsidR="00911DEA" w:rsidRPr="003E0183">
        <w:rPr>
          <w:rFonts w:eastAsia="Times New Roman" w:cs="Arial"/>
          <w:bCs/>
          <w:iCs/>
          <w:lang w:eastAsia="en-GB"/>
        </w:rPr>
        <w:t xml:space="preserve">for IT equipment and research support, </w:t>
      </w:r>
      <w:r>
        <w:rPr>
          <w:rFonts w:eastAsia="Times New Roman" w:cs="Arial"/>
          <w:bCs/>
          <w:iCs/>
          <w:lang w:eastAsia="en-GB"/>
        </w:rPr>
        <w:t xml:space="preserve">for </w:t>
      </w:r>
      <w:r w:rsidR="00911DEA" w:rsidRPr="003E0183">
        <w:rPr>
          <w:rFonts w:eastAsia="Times New Roman" w:cs="Arial"/>
          <w:bCs/>
          <w:iCs/>
          <w:lang w:eastAsia="en-GB"/>
        </w:rPr>
        <w:t>which the post-holder will be eligible to apply after the first year of appointment.</w:t>
      </w:r>
    </w:p>
    <w:p w14:paraId="715281F3" w14:textId="77777777" w:rsidR="00911DEA" w:rsidRPr="004E22B3"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E22B3">
        <w:rPr>
          <w:rFonts w:eastAsia="Times New Roman" w:cs="Arial"/>
          <w:b/>
          <w:iCs/>
          <w:sz w:val="26"/>
          <w:szCs w:val="26"/>
          <w:lang w:eastAsia="en-GB"/>
        </w:rPr>
        <w:t>The Bodleian Social Sciences Libraries</w:t>
      </w:r>
    </w:p>
    <w:p w14:paraId="73998E04" w14:textId="3B5DDA4F" w:rsidR="00911DEA" w:rsidRPr="003E0183" w:rsidRDefault="00911DEA" w:rsidP="004E22B3">
      <w:pPr>
        <w:tabs>
          <w:tab w:val="left" w:pos="576"/>
          <w:tab w:val="left" w:pos="1152"/>
          <w:tab w:val="left" w:pos="1728"/>
          <w:tab w:val="left" w:pos="5760"/>
        </w:tabs>
        <w:spacing w:after="240" w:line="240" w:lineRule="auto"/>
        <w:jc w:val="both"/>
        <w:outlineLvl w:val="1"/>
        <w:rPr>
          <w:rFonts w:eastAsia="Times New Roman" w:cs="Arial"/>
          <w:bCs/>
          <w:iCs/>
          <w:lang w:eastAsia="en-GB"/>
        </w:rPr>
      </w:pPr>
      <w:r w:rsidRPr="003E0183">
        <w:rPr>
          <w:rFonts w:eastAsia="Times New Roman" w:cs="Arial"/>
          <w:bCs/>
          <w:iCs/>
          <w:lang w:eastAsia="en-GB"/>
        </w:rPr>
        <w:t>The Bodleian Social Sciences Libraries work collaboratively to provide subject support, collections and services to the Social Sciences Division of the University of Oxford, the largest grouping of social science disciplines in the UK.</w:t>
      </w:r>
      <w:r w:rsidR="007A37F3">
        <w:rPr>
          <w:rFonts w:eastAsia="Times New Roman" w:cs="Arial"/>
          <w:bCs/>
          <w:iCs/>
          <w:lang w:eastAsia="en-GB"/>
        </w:rPr>
        <w:t xml:space="preserve"> </w:t>
      </w:r>
      <w:r w:rsidRPr="003E0183">
        <w:rPr>
          <w:rFonts w:eastAsia="Times New Roman" w:cs="Arial"/>
          <w:bCs/>
          <w:iCs/>
          <w:lang w:eastAsia="en-GB"/>
        </w:rPr>
        <w:t xml:space="preserve">The Bodleian Social Sciences Libraries comprise six interdisciplinary and specialised libraries, namely the: Bodleian Social Science Library; Bodleian Law Library; Sainsbury Library at the Saïd Business School; Tylor Library for Social and Cultural Anthropology; Bodleian Education Library; and the Bodleian Latin American Centre Library. The </w:t>
      </w:r>
      <w:proofErr w:type="spellStart"/>
      <w:r w:rsidRPr="003E0183">
        <w:rPr>
          <w:rFonts w:eastAsia="Times New Roman" w:cs="Arial"/>
          <w:bCs/>
          <w:iCs/>
          <w:lang w:eastAsia="en-GB"/>
        </w:rPr>
        <w:t>Rewley</w:t>
      </w:r>
      <w:proofErr w:type="spellEnd"/>
      <w:r w:rsidRPr="003E0183">
        <w:rPr>
          <w:rFonts w:eastAsia="Times New Roman" w:cs="Arial"/>
          <w:bCs/>
          <w:iCs/>
          <w:lang w:eastAsia="en-GB"/>
        </w:rPr>
        <w:t xml:space="preserve"> House Library for Continuing Education is also managed within the Social Sciences Libraries Group.</w:t>
      </w:r>
      <w:r w:rsidR="007A37F3">
        <w:rPr>
          <w:rFonts w:eastAsia="Times New Roman" w:cs="Arial"/>
          <w:bCs/>
          <w:iCs/>
          <w:lang w:eastAsia="en-GB"/>
        </w:rPr>
        <w:t xml:space="preserve"> </w:t>
      </w:r>
      <w:r w:rsidRPr="003E0183">
        <w:rPr>
          <w:rFonts w:eastAsia="Times New Roman" w:cs="Arial"/>
          <w:bCs/>
          <w:iCs/>
          <w:lang w:eastAsia="en-GB"/>
        </w:rPr>
        <w:t>Together, the Bodleian Social Sciences Libraries deliver world-class services and collections to support world-leading social science research, doctoral training programmes and some of Oxford’s most widely recognised teaching programmes.</w:t>
      </w:r>
    </w:p>
    <w:p w14:paraId="0347DEFE" w14:textId="77777777" w:rsidR="00911DEA" w:rsidRPr="004E22B3" w:rsidRDefault="00911DEA" w:rsidP="00911DEA">
      <w:pPr>
        <w:tabs>
          <w:tab w:val="left" w:pos="576"/>
          <w:tab w:val="left" w:pos="1152"/>
          <w:tab w:val="left" w:pos="1728"/>
          <w:tab w:val="left" w:pos="5760"/>
        </w:tabs>
        <w:spacing w:after="120" w:line="240" w:lineRule="auto"/>
        <w:jc w:val="both"/>
        <w:outlineLvl w:val="1"/>
        <w:rPr>
          <w:rFonts w:eastAsia="Times New Roman" w:cs="Arial"/>
          <w:b/>
          <w:iCs/>
          <w:sz w:val="26"/>
          <w:szCs w:val="26"/>
          <w:lang w:eastAsia="en-GB"/>
        </w:rPr>
      </w:pPr>
      <w:r w:rsidRPr="004E22B3">
        <w:rPr>
          <w:rFonts w:eastAsia="Times New Roman" w:cs="Arial"/>
          <w:b/>
          <w:iCs/>
          <w:sz w:val="26"/>
          <w:szCs w:val="26"/>
          <w:lang w:eastAsia="en-GB"/>
        </w:rPr>
        <w:t>The Bodleian Law Library</w:t>
      </w:r>
    </w:p>
    <w:p w14:paraId="53EDFBC3" w14:textId="639708E6" w:rsidR="003E0183" w:rsidRDefault="00911DEA" w:rsidP="004E22B3">
      <w:pPr>
        <w:tabs>
          <w:tab w:val="left" w:pos="576"/>
          <w:tab w:val="left" w:pos="1152"/>
          <w:tab w:val="left" w:pos="1728"/>
          <w:tab w:val="left" w:pos="5760"/>
        </w:tabs>
        <w:spacing w:after="360" w:line="240" w:lineRule="auto"/>
        <w:jc w:val="both"/>
        <w:outlineLvl w:val="1"/>
        <w:rPr>
          <w:rFonts w:eastAsia="Times New Roman" w:cs="Arial"/>
          <w:bCs/>
          <w:i/>
          <w:lang w:eastAsia="en-GB"/>
        </w:rPr>
      </w:pPr>
      <w:r w:rsidRPr="003E0183">
        <w:rPr>
          <w:rFonts w:eastAsia="Times New Roman" w:cs="Arial"/>
          <w:bCs/>
          <w:iCs/>
          <w:lang w:eastAsia="en-GB"/>
        </w:rPr>
        <w:t>The Bodleian Law Library, accommodated alongside the Faculty centre in the St Cross Building, houses over a quarter of a million volumes. It receives copies of all law books published in the United Kingdom, and has extensive holdings of overseas legal publications, notably of the Commonwealth, the US, and European countries. Oxford is designated as a European Documentation Centre, and materials relevant to European law are housed in the Bodleian Law Library.</w:t>
      </w:r>
      <w:r w:rsidR="007A37F3">
        <w:rPr>
          <w:rFonts w:eastAsia="Times New Roman" w:cs="Arial"/>
          <w:bCs/>
          <w:iCs/>
          <w:lang w:eastAsia="en-GB"/>
        </w:rPr>
        <w:t xml:space="preserve"> </w:t>
      </w:r>
      <w:r w:rsidRPr="003E0183">
        <w:rPr>
          <w:rFonts w:eastAsia="Times New Roman" w:cs="Arial"/>
          <w:bCs/>
          <w:iCs/>
          <w:lang w:eastAsia="en-GB"/>
        </w:rPr>
        <w:t xml:space="preserve">It has one of the most extensive collections of domestic and foreign law databases and e-resources in the UK. Further information about the Bodleian Law Library can be found at </w:t>
      </w:r>
      <w:hyperlink r:id="rId20" w:history="1">
        <w:r w:rsidR="003E0183" w:rsidRPr="003E0183">
          <w:rPr>
            <w:rStyle w:val="Hyperlink"/>
            <w:rFonts w:eastAsia="Times New Roman" w:cs="Arial"/>
            <w:bCs/>
            <w:iCs/>
            <w:lang w:eastAsia="en-GB"/>
          </w:rPr>
          <w:t>www.bodleian.ox.ac.uk/law</w:t>
        </w:r>
      </w:hyperlink>
      <w:r w:rsidRPr="00911DEA">
        <w:rPr>
          <w:rFonts w:eastAsia="Times New Roman" w:cs="Arial"/>
          <w:bCs/>
          <w:i/>
          <w:lang w:eastAsia="en-GB"/>
        </w:rPr>
        <w:t>.</w:t>
      </w:r>
    </w:p>
    <w:p w14:paraId="1F00C931" w14:textId="5508F6B9" w:rsidR="00CD5C27" w:rsidRDefault="00993D68">
      <w:pPr>
        <w:keepNext/>
        <w:keepLines/>
        <w:tabs>
          <w:tab w:val="left" w:pos="576"/>
          <w:tab w:val="left" w:pos="1152"/>
          <w:tab w:val="left" w:pos="1728"/>
          <w:tab w:val="left" w:pos="5760"/>
        </w:tabs>
        <w:spacing w:after="240" w:line="240" w:lineRule="auto"/>
        <w:jc w:val="both"/>
        <w:outlineLvl w:val="2"/>
        <w:rPr>
          <w:rFonts w:eastAsia="Times New Roman" w:cs="Arial"/>
          <w:b/>
          <w:bCs/>
          <w:sz w:val="28"/>
          <w:szCs w:val="28"/>
          <w:lang w:eastAsia="en-GB"/>
        </w:rPr>
      </w:pPr>
      <w:r>
        <w:rPr>
          <w:rFonts w:eastAsia="Times New Roman" w:cs="Arial"/>
          <w:b/>
          <w:bCs/>
          <w:sz w:val="28"/>
          <w:szCs w:val="28"/>
          <w:lang w:eastAsia="en-GB"/>
        </w:rPr>
        <w:t>About the University of Oxford</w:t>
      </w:r>
    </w:p>
    <w:p w14:paraId="7C33154B" w14:textId="77777777" w:rsidR="00CD5C27" w:rsidRDefault="00993D68">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Times New Roman"/>
          <w:szCs w:val="24"/>
          <w:lang w:eastAsia="en-GB"/>
        </w:rPr>
        <w:t>Oxford’s departments and colleges aim to lead the world in research and education for the benefit of society both in the UK and globally. Oxford’s researchers engage with academic, commercial and cultural partners across the world to stimulate high-quality research and enable innovation through a broad range of social, policy and economic impacts.</w:t>
      </w:r>
    </w:p>
    <w:p w14:paraId="4EC4DCCD" w14:textId="77777777" w:rsidR="00CD5C27" w:rsidRDefault="00993D68">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Arial"/>
          <w:lang w:eastAsia="en-GB"/>
        </w:rPr>
        <w:t>Oxford’s self-governing community of international scholars includes Professors, Associate Professors, other college tutors, senior and junior research fellows and over 2,500 other University research staff. Research at Oxford combines disciplinary depth with an increasing focus on inter-disciplinary and multi-disciplinary activities addressing a rich and diverse range of issues.</w:t>
      </w:r>
    </w:p>
    <w:p w14:paraId="7157765E" w14:textId="77777777" w:rsidR="00CD5C27" w:rsidRDefault="00993D68">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Times New Roman"/>
          <w:szCs w:val="24"/>
          <w:lang w:eastAsia="en-GB"/>
        </w:rPr>
        <w:t>Oxford’s strengths lie both in empowering individuals and teams to address fundamental questions of global significance, and in providing all staff with a welcoming and inclusive workplace that supports everyone to develop and do their best work. Recognising that diversity is a great strength, and vital for innovation and creativity, Oxford aspires to build a truly inclusive community which values and respects every individual’s unique contribution.</w:t>
      </w:r>
    </w:p>
    <w:p w14:paraId="4364E271" w14:textId="1E4D74CD" w:rsidR="00CD5C27" w:rsidRDefault="00993D68">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Times New Roman"/>
          <w:szCs w:val="24"/>
          <w:lang w:eastAsia="en-GB"/>
        </w:rPr>
        <w:t xml:space="preserve">While Oxford has long traditions of scholarship, it is also forward-looking, </w:t>
      </w:r>
      <w:r w:rsidR="00BC726B">
        <w:rPr>
          <w:rFonts w:eastAsia="Times New Roman" w:cs="Times New Roman"/>
          <w:szCs w:val="24"/>
          <w:lang w:eastAsia="en-GB"/>
        </w:rPr>
        <w:t>creative,</w:t>
      </w:r>
      <w:r>
        <w:rPr>
          <w:rFonts w:eastAsia="Times New Roman" w:cs="Times New Roman"/>
          <w:szCs w:val="24"/>
          <w:lang w:eastAsia="en-GB"/>
        </w:rPr>
        <w:t xml:space="preserve"> and cutting-edge. Oxford is one of Europe's most entrepreneurial universities. It </w:t>
      </w:r>
      <w:r w:rsidR="007A37F3">
        <w:rPr>
          <w:rFonts w:eastAsia="Times New Roman" w:cs="Times New Roman"/>
          <w:szCs w:val="24"/>
          <w:lang w:eastAsia="en-GB"/>
        </w:rPr>
        <w:t xml:space="preserve">has </w:t>
      </w:r>
      <w:r>
        <w:rPr>
          <w:rFonts w:eastAsia="Times New Roman" w:cs="Times New Roman"/>
          <w:szCs w:val="24"/>
          <w:lang w:eastAsia="en-GB"/>
        </w:rPr>
        <w:t>consistently ha</w:t>
      </w:r>
      <w:r w:rsidR="007A37F3">
        <w:rPr>
          <w:rFonts w:eastAsia="Times New Roman" w:cs="Times New Roman"/>
          <w:szCs w:val="24"/>
          <w:lang w:eastAsia="en-GB"/>
        </w:rPr>
        <w:t>d</w:t>
      </w:r>
      <w:r>
        <w:rPr>
          <w:rFonts w:eastAsia="Times New Roman" w:cs="Times New Roman"/>
          <w:szCs w:val="24"/>
          <w:lang w:eastAsia="en-GB"/>
        </w:rPr>
        <w:t xml:space="preserve"> the highest external research income of any university in the UK (the most recent figures are available at </w:t>
      </w:r>
      <w:hyperlink r:id="rId21">
        <w:r>
          <w:rPr>
            <w:rFonts w:eastAsia="Times New Roman" w:cs="Times New Roman"/>
            <w:color w:val="0000FF"/>
            <w:szCs w:val="24"/>
            <w:u w:val="single"/>
            <w:lang w:eastAsia="en-GB"/>
          </w:rPr>
          <w:t>www.ox.ac.uk/about/organisation/finance-and-funding</w:t>
        </w:r>
      </w:hyperlink>
      <w:r>
        <w:rPr>
          <w:rFonts w:eastAsia="Times New Roman" w:cs="Times New Roman"/>
          <w:szCs w:val="24"/>
          <w:lang w:eastAsia="en-GB"/>
        </w:rPr>
        <w:t>) and is ranked first in the UK for university spin-</w:t>
      </w:r>
      <w:r>
        <w:rPr>
          <w:rFonts w:eastAsia="Times New Roman" w:cs="Times New Roman"/>
          <w:szCs w:val="24"/>
          <w:lang w:eastAsia="en-GB"/>
        </w:rPr>
        <w:lastRenderedPageBreak/>
        <w:t>outs, with more than 130 spin-off companies created to date. Oxford is also recognised as a leading supporter of social enterprise.</w:t>
      </w:r>
    </w:p>
    <w:p w14:paraId="104FF147" w14:textId="1C869246" w:rsidR="00CD5C27" w:rsidRDefault="00993D68">
      <w:pPr>
        <w:tabs>
          <w:tab w:val="left" w:pos="576"/>
          <w:tab w:val="left" w:pos="1152"/>
          <w:tab w:val="left" w:pos="1728"/>
          <w:tab w:val="left" w:pos="5760"/>
        </w:tabs>
        <w:spacing w:after="120" w:line="240" w:lineRule="auto"/>
        <w:jc w:val="both"/>
        <w:rPr>
          <w:rFonts w:eastAsia="Times New Roman" w:cs="Arial"/>
          <w:iCs/>
          <w:lang w:eastAsia="en-GB"/>
        </w:rPr>
      </w:pPr>
      <w:r>
        <w:rPr>
          <w:rFonts w:eastAsia="Times New Roman" w:cs="Arial"/>
          <w:lang w:eastAsia="en-GB"/>
        </w:rPr>
        <w:t>Oxford admits undergraduate students with the intellectual potential to benefit fully from the small group learning to which Oxford is deeply committed. Meeting in small groups with their tutor, under</w:t>
      </w:r>
      <w:r w:rsidR="007A37F3">
        <w:rPr>
          <w:rFonts w:eastAsia="Times New Roman" w:cs="Arial"/>
          <w:lang w:eastAsia="en-GB"/>
        </w:rPr>
        <w:softHyphen/>
      </w:r>
      <w:r>
        <w:rPr>
          <w:rFonts w:eastAsia="Times New Roman" w:cs="Arial"/>
          <w:lang w:eastAsia="en-GB"/>
        </w:rPr>
        <w:t>graduates are exposed to rigorous scholarly challenge and learn to develop their critical thinking, their ability to articulate their views with clarity, and their personal and intellectual confidence. They receive a high level of personal attention from leading academics.</w:t>
      </w:r>
    </w:p>
    <w:p w14:paraId="65E7FDAB" w14:textId="59431391" w:rsidR="00CD5C27" w:rsidRDefault="00993D68">
      <w:pPr>
        <w:tabs>
          <w:tab w:val="left" w:pos="576"/>
          <w:tab w:val="left" w:pos="1152"/>
          <w:tab w:val="left" w:pos="1728"/>
          <w:tab w:val="left" w:pos="5760"/>
        </w:tabs>
        <w:spacing w:after="120" w:line="240" w:lineRule="auto"/>
        <w:jc w:val="both"/>
        <w:rPr>
          <w:rFonts w:eastAsia="Times New Roman" w:cs="Arial"/>
          <w:lang w:eastAsia="en-GB"/>
        </w:rPr>
      </w:pPr>
      <w:r>
        <w:rPr>
          <w:rFonts w:eastAsia="Times New Roman" w:cs="Arial"/>
          <w:lang w:eastAsia="en-GB"/>
        </w:rPr>
        <w:t>Oxford has a strong postgraduate student body which now numbers over 10,000. Postgraduates are attracted to Oxford by the international standing of the facult</w:t>
      </w:r>
      <w:r w:rsidR="00E814E9">
        <w:rPr>
          <w:rFonts w:eastAsia="Times New Roman" w:cs="Arial"/>
          <w:lang w:eastAsia="en-GB"/>
        </w:rPr>
        <w:t>ies</w:t>
      </w:r>
      <w:r>
        <w:rPr>
          <w:rFonts w:eastAsia="Times New Roman" w:cs="Arial"/>
          <w:lang w:eastAsia="en-GB"/>
        </w:rPr>
        <w:t>, by the rigorous intellectual training on offer, by the excellent research and laboratory facilities available, and by the resources of the museums and libraries, including one of the world’s greatest libraries, the Bodleian.</w:t>
      </w:r>
    </w:p>
    <w:p w14:paraId="0FFB70E6" w14:textId="77777777" w:rsidR="00CD5C27" w:rsidRDefault="00993D68" w:rsidP="004E22B3">
      <w:pPr>
        <w:tabs>
          <w:tab w:val="left" w:pos="576"/>
          <w:tab w:val="left" w:pos="1152"/>
          <w:tab w:val="left" w:pos="1728"/>
          <w:tab w:val="left" w:pos="5760"/>
        </w:tabs>
        <w:spacing w:after="360" w:line="240" w:lineRule="auto"/>
        <w:jc w:val="both"/>
        <w:outlineLvl w:val="1"/>
        <w:rPr>
          <w:rFonts w:eastAsia="Times New Roman" w:cs="Times New Roman"/>
          <w:szCs w:val="24"/>
          <w:lang w:eastAsia="en-GB"/>
        </w:rPr>
      </w:pPr>
      <w:r>
        <w:rPr>
          <w:rFonts w:eastAsia="Times New Roman" w:cs="Times New Roman"/>
          <w:szCs w:val="24"/>
          <w:lang w:eastAsia="en-GB"/>
        </w:rPr>
        <w:t xml:space="preserve">For more </w:t>
      </w:r>
      <w:r w:rsidRPr="004E22B3">
        <w:rPr>
          <w:rFonts w:eastAsia="Times New Roman" w:cs="Arial"/>
          <w:bCs/>
          <w:iCs/>
          <w:lang w:eastAsia="en-GB"/>
        </w:rPr>
        <w:t>information</w:t>
      </w:r>
      <w:r>
        <w:rPr>
          <w:rFonts w:eastAsia="Times New Roman" w:cs="Times New Roman"/>
          <w:szCs w:val="24"/>
          <w:lang w:eastAsia="en-GB"/>
        </w:rPr>
        <w:t xml:space="preserve"> please visit </w:t>
      </w:r>
      <w:hyperlink r:id="rId22">
        <w:r>
          <w:rPr>
            <w:rFonts w:eastAsia="Times New Roman" w:cs="Times New Roman"/>
            <w:color w:val="0000FF"/>
            <w:szCs w:val="24"/>
            <w:u w:val="single"/>
            <w:lang w:eastAsia="en-GB"/>
          </w:rPr>
          <w:t>www.ox.ac.uk/about/organisation</w:t>
        </w:r>
      </w:hyperlink>
    </w:p>
    <w:p w14:paraId="3C26F0FC" w14:textId="77777777" w:rsidR="00CD5C27" w:rsidRDefault="00993D68">
      <w:pPr>
        <w:tabs>
          <w:tab w:val="left" w:pos="576"/>
          <w:tab w:val="left" w:pos="1152"/>
          <w:tab w:val="left" w:pos="1728"/>
          <w:tab w:val="left" w:pos="5760"/>
        </w:tabs>
        <w:spacing w:after="240" w:line="240" w:lineRule="auto"/>
        <w:jc w:val="both"/>
        <w:rPr>
          <w:rFonts w:eastAsia="Times New Roman" w:cs="Arial"/>
          <w:b/>
          <w:bCs/>
          <w:iCs/>
          <w:sz w:val="28"/>
          <w:szCs w:val="28"/>
        </w:rPr>
      </w:pPr>
      <w:r>
        <w:rPr>
          <w:rFonts w:eastAsia="Times New Roman" w:cs="Arial"/>
          <w:b/>
          <w:bCs/>
          <w:iCs/>
          <w:sz w:val="28"/>
          <w:szCs w:val="28"/>
        </w:rPr>
        <w:t xml:space="preserve">University Benefits, Terms and Conditions </w:t>
      </w:r>
    </w:p>
    <w:p w14:paraId="3CF7CDB0"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Salary</w:t>
      </w:r>
    </w:p>
    <w:p w14:paraId="099AA01F" w14:textId="7F4AADAF"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 xml:space="preserve">The combined College and University salary will be on a scale </w:t>
      </w:r>
      <w:r w:rsidR="00561FCC">
        <w:rPr>
          <w:rFonts w:eastAsia="Times New Roman" w:cs="Arial"/>
          <w:bCs/>
          <w:iCs/>
        </w:rPr>
        <w:t xml:space="preserve">from </w:t>
      </w:r>
      <w:r w:rsidR="00561FCC" w:rsidRPr="00561FCC">
        <w:rPr>
          <w:rFonts w:eastAsia="Times New Roman" w:cs="Arial"/>
          <w:bCs/>
          <w:iCs/>
        </w:rPr>
        <w:t>£48,835 to £65,574</w:t>
      </w:r>
      <w:r w:rsidR="00561FCC">
        <w:rPr>
          <w:rFonts w:eastAsia="Times New Roman" w:cs="Arial"/>
          <w:bCs/>
          <w:iCs/>
        </w:rPr>
        <w:t xml:space="preserve"> </w:t>
      </w:r>
      <w:r>
        <w:rPr>
          <w:rFonts w:eastAsia="Times New Roman" w:cs="Arial"/>
          <w:bCs/>
          <w:iCs/>
        </w:rPr>
        <w:t>per annum.</w:t>
      </w:r>
    </w:p>
    <w:p w14:paraId="0BFD8E2C" w14:textId="309780F3"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 xml:space="preserve">Those appointed below the top of this salary range will receive annual increments until they reach the </w:t>
      </w:r>
      <w:r w:rsidR="00BC726B">
        <w:rPr>
          <w:rFonts w:eastAsia="Times New Roman" w:cs="Arial"/>
          <w:bCs/>
          <w:iCs/>
        </w:rPr>
        <w:t xml:space="preserve">highest </w:t>
      </w:r>
      <w:r>
        <w:rPr>
          <w:rFonts w:eastAsia="Times New Roman" w:cs="Arial"/>
          <w:bCs/>
          <w:iCs/>
        </w:rPr>
        <w:t>point</w:t>
      </w:r>
      <w:r w:rsidR="00BC726B">
        <w:rPr>
          <w:rFonts w:eastAsia="Times New Roman" w:cs="Arial"/>
          <w:bCs/>
          <w:iCs/>
        </w:rPr>
        <w:t>.</w:t>
      </w:r>
      <w:r>
        <w:rPr>
          <w:rFonts w:eastAsia="Times New Roman" w:cs="Arial"/>
          <w:bCs/>
          <w:iCs/>
        </w:rPr>
        <w:t xml:space="preserve"> There is also an annual ‘cost-of-living’ review. In exceptional cases, the Faculty </w:t>
      </w:r>
      <w:r w:rsidR="00BC726B">
        <w:rPr>
          <w:rFonts w:eastAsia="Times New Roman" w:cs="Arial"/>
          <w:bCs/>
          <w:iCs/>
        </w:rPr>
        <w:t xml:space="preserve">Board </w:t>
      </w:r>
      <w:r>
        <w:rPr>
          <w:rFonts w:eastAsia="Times New Roman" w:cs="Arial"/>
          <w:bCs/>
          <w:iCs/>
        </w:rPr>
        <w:t>may propose the awarding of additional increments within the substantive scale to an Associate Professor at any time during their appointment.</w:t>
      </w:r>
    </w:p>
    <w:p w14:paraId="1943D759" w14:textId="148AA0F0" w:rsidR="00CD5C27" w:rsidRDefault="00993D68" w:rsidP="004E22B3">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color w:val="000000"/>
          <w:lang w:val="en-US"/>
        </w:rPr>
        <w:t xml:space="preserve">Associate </w:t>
      </w:r>
      <w:r w:rsidR="00BC726B">
        <w:rPr>
          <w:rFonts w:eastAsia="Times New Roman" w:cs="Arial"/>
          <w:bCs/>
          <w:color w:val="000000"/>
          <w:lang w:val="en-US"/>
        </w:rPr>
        <w:t>P</w:t>
      </w:r>
      <w:r>
        <w:rPr>
          <w:rFonts w:eastAsia="Times New Roman" w:cs="Arial"/>
          <w:bCs/>
          <w:color w:val="000000"/>
          <w:lang w:val="en-US"/>
        </w:rPr>
        <w:t xml:space="preserve">rofessors who are awarded the title of </w:t>
      </w:r>
      <w:r w:rsidR="00BC726B">
        <w:rPr>
          <w:rFonts w:eastAsia="Times New Roman" w:cs="Arial"/>
          <w:bCs/>
          <w:color w:val="000000"/>
          <w:lang w:val="en-US"/>
        </w:rPr>
        <w:t>F</w:t>
      </w:r>
      <w:r>
        <w:rPr>
          <w:rFonts w:eastAsia="Times New Roman" w:cs="Arial"/>
          <w:bCs/>
          <w:color w:val="000000"/>
          <w:lang w:val="en-US"/>
        </w:rPr>
        <w:t xml:space="preserve">ull </w:t>
      </w:r>
      <w:r w:rsidR="00BC726B">
        <w:rPr>
          <w:rFonts w:eastAsia="Times New Roman" w:cs="Arial"/>
          <w:bCs/>
          <w:color w:val="000000"/>
          <w:lang w:val="en-US"/>
        </w:rPr>
        <w:t>P</w:t>
      </w:r>
      <w:r>
        <w:rPr>
          <w:rFonts w:eastAsia="Times New Roman" w:cs="Arial"/>
          <w:bCs/>
          <w:color w:val="000000"/>
          <w:lang w:val="en-US"/>
        </w:rPr>
        <w:t>rofessor receive an additional allowance (unless they already receive additional recruitment or retention payments at that level or above) see </w:t>
      </w:r>
      <w:hyperlink r:id="rId23" w:tgtFrame="_blank">
        <w:r>
          <w:rPr>
            <w:rStyle w:val="Hyperlink"/>
            <w:rFonts w:eastAsia="Times New Roman" w:cs="Arial"/>
            <w:bCs/>
            <w:color w:val="0000FF"/>
          </w:rPr>
          <w:t>Recognition of Distinction | HR Support (ox.ac.uk)</w:t>
        </w:r>
      </w:hyperlink>
      <w:r>
        <w:rPr>
          <w:rFonts w:eastAsia="Times New Roman" w:cs="Arial"/>
          <w:bCs/>
          <w:color w:val="000000"/>
          <w:lang w:val="en-US"/>
        </w:rPr>
        <w:t xml:space="preserve">; and they will be eligible for consideration in subsequent regular exercises for professorial merit pay (unless they already receive additional recruitment or retention </w:t>
      </w:r>
      <w:r w:rsidRPr="004E22B3">
        <w:rPr>
          <w:rFonts w:eastAsia="Times New Roman" w:cs="Arial"/>
          <w:bCs/>
          <w:iCs/>
        </w:rPr>
        <w:t>payments</w:t>
      </w:r>
      <w:r>
        <w:rPr>
          <w:rFonts w:eastAsia="Times New Roman" w:cs="Arial"/>
          <w:bCs/>
          <w:color w:val="000000"/>
          <w:lang w:val="en-US"/>
        </w:rPr>
        <w:t xml:space="preserve"> in excess of the level of award) see </w:t>
      </w:r>
      <w:hyperlink r:id="rId24" w:tgtFrame="_blank">
        <w:r>
          <w:rPr>
            <w:rStyle w:val="Hyperlink"/>
            <w:rFonts w:eastAsia="Times New Roman" w:cs="Arial"/>
            <w:bCs/>
            <w:color w:val="0000FF"/>
          </w:rPr>
          <w:t>Professorial Merit Pay | HR Support (ox.ac.uk)</w:t>
        </w:r>
      </w:hyperlink>
      <w:r>
        <w:rPr>
          <w:rFonts w:eastAsia="Times New Roman" w:cs="Arial"/>
          <w:bCs/>
          <w:color w:val="000000"/>
          <w:lang w:val="en-US"/>
        </w:rPr>
        <w:t>. These awards do not result in any change to the duties of the post-holder.</w:t>
      </w:r>
      <w:r>
        <w:rPr>
          <w:rFonts w:eastAsia="Times New Roman" w:cs="Arial"/>
          <w:bCs/>
        </w:rPr>
        <w:t xml:space="preserve"> </w:t>
      </w:r>
    </w:p>
    <w:p w14:paraId="277CD949" w14:textId="77777777" w:rsidR="00CD5C27" w:rsidRDefault="00993D68">
      <w:pPr>
        <w:tabs>
          <w:tab w:val="left" w:pos="576"/>
          <w:tab w:val="left" w:pos="1152"/>
          <w:tab w:val="left" w:pos="1728"/>
          <w:tab w:val="left" w:pos="5760"/>
        </w:tabs>
        <w:spacing w:after="240" w:line="240" w:lineRule="auto"/>
        <w:jc w:val="both"/>
        <w:rPr>
          <w:rFonts w:eastAsia="Times New Roman" w:cs="Arial"/>
          <w:bCs/>
          <w:iCs/>
        </w:rPr>
      </w:pPr>
      <w:r>
        <w:rPr>
          <w:rFonts w:eastAsia="Times New Roman" w:cs="Arial"/>
          <w:bCs/>
          <w:iCs/>
        </w:rPr>
        <w:t>Additional remuneration may be paid for graduate supervision, examining and some tutorial teaching. Those holding administrative appointments within the department/faculty may be eligible for additional payments.</w:t>
      </w:r>
    </w:p>
    <w:p w14:paraId="7BA88787"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Pension</w:t>
      </w:r>
    </w:p>
    <w:p w14:paraId="0B644739" w14:textId="71D728C1"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The college and University offer generous pension provision. Associate Professors are usually offered membership of the Universities Superannuation Scheme.</w:t>
      </w:r>
      <w:r w:rsidR="004E22B3">
        <w:rPr>
          <w:rFonts w:eastAsia="Times New Roman" w:cs="Arial"/>
          <w:bCs/>
          <w:iCs/>
        </w:rPr>
        <w:t xml:space="preserve"> </w:t>
      </w:r>
    </w:p>
    <w:p w14:paraId="210D0EE1" w14:textId="77777777" w:rsidR="00CD5C27" w:rsidRDefault="00993D68">
      <w:pPr>
        <w:tabs>
          <w:tab w:val="left" w:pos="576"/>
          <w:tab w:val="left" w:pos="1152"/>
          <w:tab w:val="left" w:pos="1728"/>
          <w:tab w:val="left" w:pos="5760"/>
        </w:tabs>
        <w:spacing w:after="240" w:line="240" w:lineRule="auto"/>
        <w:jc w:val="both"/>
      </w:pPr>
      <w:r>
        <w:rPr>
          <w:rFonts w:eastAsia="Times New Roman" w:cs="Arial"/>
          <w:bCs/>
          <w:iCs/>
        </w:rPr>
        <w:t xml:space="preserve">Details are available at </w:t>
      </w:r>
      <w:hyperlink r:id="rId25">
        <w:r>
          <w:rPr>
            <w:rStyle w:val="Hyperlink"/>
          </w:rPr>
          <w:t>https://finance.web.ox.ac.uk/uss</w:t>
        </w:r>
      </w:hyperlink>
    </w:p>
    <w:p w14:paraId="0D0097EC"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Sabbatical leave/dispensation from lecturing obligations</w:t>
      </w:r>
    </w:p>
    <w:p w14:paraId="6AD0E577" w14:textId="77777777" w:rsidR="00CD5C27" w:rsidRDefault="00993D68">
      <w:pPr>
        <w:tabs>
          <w:tab w:val="left" w:pos="576"/>
          <w:tab w:val="left" w:pos="1152"/>
          <w:tab w:val="left" w:pos="1728"/>
          <w:tab w:val="left" w:pos="5760"/>
        </w:tabs>
        <w:spacing w:after="240" w:line="240" w:lineRule="auto"/>
        <w:jc w:val="both"/>
        <w:rPr>
          <w:rFonts w:eastAsia="Times New Roman" w:cs="Arial"/>
          <w:bCs/>
          <w:iCs/>
        </w:rPr>
      </w:pPr>
      <w:r>
        <w:rPr>
          <w:rFonts w:eastAsia="Times New Roman" w:cs="Arial"/>
          <w:bCs/>
          <w:iCs/>
        </w:rPr>
        <w:t>You will be eligible to apply for dispensation from lecturing obligations in conjunction with sabbatical or other leave granted by the college. You may be dispensed from up to two courses of eight lectures or classes in any period of three years, up to a maximum of four courses in any period of fourteen years.</w:t>
      </w:r>
    </w:p>
    <w:p w14:paraId="6AFFF0ED"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Intellectual property and conflicts of interest</w:t>
      </w:r>
    </w:p>
    <w:p w14:paraId="6DD43526" w14:textId="0107E154" w:rsidR="00A635FE" w:rsidRDefault="00993D68">
      <w:pPr>
        <w:tabs>
          <w:tab w:val="left" w:pos="576"/>
          <w:tab w:val="left" w:pos="1152"/>
          <w:tab w:val="left" w:pos="1728"/>
          <w:tab w:val="left" w:pos="5760"/>
        </w:tabs>
        <w:spacing w:after="240" w:line="240" w:lineRule="auto"/>
        <w:rPr>
          <w:rFonts w:eastAsia="Times New Roman" w:cs="Arial"/>
          <w:bCs/>
          <w:iCs/>
        </w:rPr>
      </w:pPr>
      <w:r>
        <w:rPr>
          <w:rFonts w:eastAsia="Times New Roman" w:cs="Arial"/>
          <w:bCs/>
          <w:iCs/>
        </w:rPr>
        <w:t>Guidance is available on: ownership of intellectual property</w:t>
      </w:r>
    </w:p>
    <w:p w14:paraId="3312151F" w14:textId="62873A51" w:rsidR="00A635FE" w:rsidRDefault="009F231F">
      <w:pPr>
        <w:tabs>
          <w:tab w:val="left" w:pos="576"/>
          <w:tab w:val="left" w:pos="1152"/>
          <w:tab w:val="left" w:pos="1728"/>
          <w:tab w:val="left" w:pos="5760"/>
        </w:tabs>
        <w:spacing w:after="240" w:line="240" w:lineRule="auto"/>
        <w:rPr>
          <w:rFonts w:eastAsia="Times New Roman" w:cs="Arial"/>
          <w:bCs/>
          <w:iCs/>
          <w:color w:val="0000FF"/>
          <w:u w:val="single"/>
        </w:rPr>
      </w:pPr>
      <w:hyperlink r:id="rId26">
        <w:r w:rsidR="00993D68">
          <w:rPr>
            <w:rStyle w:val="Hyperlink"/>
            <w:rFonts w:eastAsia="Times New Roman" w:cs="Arial"/>
            <w:bCs/>
            <w:iCs/>
          </w:rPr>
          <w:t>https://governance.admin.ox.ac.uk/legislation/council-regulations-7-of-2002</w:t>
        </w:r>
      </w:hyperlink>
      <w:r w:rsidR="00993D68">
        <w:rPr>
          <w:rFonts w:eastAsia="Times New Roman" w:cs="Arial"/>
          <w:bCs/>
          <w:iCs/>
          <w:color w:val="0000FF"/>
          <w:u w:val="single"/>
        </w:rPr>
        <w:t xml:space="preserve"> </w:t>
      </w:r>
    </w:p>
    <w:p w14:paraId="2496829A" w14:textId="77777777" w:rsidR="00A635FE" w:rsidRDefault="00993D68">
      <w:pPr>
        <w:tabs>
          <w:tab w:val="left" w:pos="576"/>
          <w:tab w:val="left" w:pos="1152"/>
          <w:tab w:val="left" w:pos="1728"/>
          <w:tab w:val="left" w:pos="5760"/>
        </w:tabs>
        <w:spacing w:after="240" w:line="240" w:lineRule="auto"/>
        <w:rPr>
          <w:rFonts w:eastAsia="Times New Roman" w:cs="Arial"/>
          <w:bCs/>
          <w:iCs/>
        </w:rPr>
      </w:pPr>
      <w:r>
        <w:rPr>
          <w:rFonts w:eastAsia="Times New Roman" w:cs="Arial"/>
          <w:bCs/>
          <w:iCs/>
        </w:rPr>
        <w:t xml:space="preserve">and managing conflicts of interest </w:t>
      </w:r>
    </w:p>
    <w:p w14:paraId="77CAA71C" w14:textId="6AA51189" w:rsidR="00CD5C27" w:rsidRDefault="009F231F">
      <w:pPr>
        <w:tabs>
          <w:tab w:val="left" w:pos="576"/>
          <w:tab w:val="left" w:pos="1152"/>
          <w:tab w:val="left" w:pos="1728"/>
          <w:tab w:val="left" w:pos="5760"/>
        </w:tabs>
        <w:spacing w:after="240" w:line="240" w:lineRule="auto"/>
      </w:pPr>
      <w:hyperlink r:id="rId27" w:history="1">
        <w:r w:rsidR="00A635FE" w:rsidRPr="00837FDC">
          <w:rPr>
            <w:rStyle w:val="Hyperlink"/>
          </w:rPr>
          <w:t>https://researchsupport.admin.ox.ac.uk/governance/integrity</w:t>
        </w:r>
      </w:hyperlink>
    </w:p>
    <w:p w14:paraId="3479D67B"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Membership of Congregation</w:t>
      </w:r>
    </w:p>
    <w:p w14:paraId="41260985" w14:textId="40DA2461" w:rsidR="00CD5C27" w:rsidRDefault="00993D68">
      <w:pPr>
        <w:tabs>
          <w:tab w:val="left" w:pos="576"/>
          <w:tab w:val="left" w:pos="1152"/>
          <w:tab w:val="left" w:pos="1728"/>
          <w:tab w:val="left" w:pos="5760"/>
        </w:tabs>
        <w:spacing w:after="120" w:line="240" w:lineRule="auto"/>
        <w:jc w:val="both"/>
        <w:rPr>
          <w:rFonts w:eastAsia="Times New Roman" w:cs="Arial"/>
          <w:color w:val="000000"/>
          <w:lang w:eastAsia="en-GB"/>
        </w:rPr>
      </w:pPr>
      <w:r>
        <w:rPr>
          <w:rFonts w:eastAsia="Times New Roman" w:cs="Arial"/>
          <w:color w:val="000000"/>
          <w:lang w:eastAsia="en-GB"/>
        </w:rPr>
        <w:t>Oxford’s community of scholars governs itself through Congregation which is its “parliament”. You will be a voting member of Congregation.</w:t>
      </w:r>
      <w:r w:rsidR="00E814E9">
        <w:rPr>
          <w:rFonts w:eastAsia="Times New Roman" w:cs="Arial"/>
          <w:color w:val="000000"/>
          <w:lang w:eastAsia="en-GB"/>
        </w:rPr>
        <w:t xml:space="preserve"> </w:t>
      </w:r>
    </w:p>
    <w:p w14:paraId="6B480F2D" w14:textId="77777777" w:rsidR="00CD5C27" w:rsidRDefault="00993D68">
      <w:pPr>
        <w:tabs>
          <w:tab w:val="left" w:pos="576"/>
          <w:tab w:val="left" w:pos="1152"/>
          <w:tab w:val="left" w:pos="1728"/>
          <w:tab w:val="left" w:pos="5760"/>
        </w:tabs>
        <w:spacing w:after="240" w:line="240" w:lineRule="auto"/>
        <w:rPr>
          <w:rFonts w:eastAsia="Times New Roman" w:cs="Arial"/>
          <w:color w:val="0000FF"/>
          <w:u w:val="single"/>
          <w:lang w:eastAsia="en-GB"/>
        </w:rPr>
      </w:pPr>
      <w:r>
        <w:rPr>
          <w:rFonts w:eastAsia="Times New Roman" w:cs="Arial"/>
          <w:color w:val="000000"/>
          <w:lang w:eastAsia="en-GB"/>
        </w:rPr>
        <w:t xml:space="preserve">See </w:t>
      </w:r>
      <w:hyperlink r:id="rId28">
        <w:r>
          <w:rPr>
            <w:rStyle w:val="Hyperlink"/>
          </w:rPr>
          <w:t>https://www.ox.ac.uk/about/organisation/governance</w:t>
        </w:r>
      </w:hyperlink>
      <w:r>
        <w:rPr>
          <w:rFonts w:eastAsia="Times New Roman" w:cs="Arial"/>
          <w:lang w:eastAsia="en-GB"/>
        </w:rPr>
        <w:t xml:space="preserve"> and </w:t>
      </w:r>
      <w:hyperlink r:id="rId29">
        <w:r>
          <w:rPr>
            <w:rStyle w:val="Hyperlink"/>
            <w:rFonts w:eastAsia="Times New Roman" w:cs="Arial"/>
            <w:color w:val="0000FF"/>
            <w:lang w:eastAsia="en-GB"/>
          </w:rPr>
          <w:t>https://governance.admin.ox.ac.uk/legislation/statute-iv-congregation</w:t>
        </w:r>
      </w:hyperlink>
      <w:r>
        <w:rPr>
          <w:rStyle w:val="Hyperlink"/>
          <w:rFonts w:eastAsia="Times New Roman" w:cs="Arial"/>
          <w:color w:val="0000FF"/>
          <w:lang w:eastAsia="en-GB"/>
        </w:rPr>
        <w:t xml:space="preserve"> </w:t>
      </w:r>
      <w:r>
        <w:rPr>
          <w:rFonts w:eastAsia="Times New Roman" w:cs="Arial"/>
          <w:lang w:eastAsia="en-GB"/>
        </w:rPr>
        <w:t>for further details.</w:t>
      </w:r>
    </w:p>
    <w:p w14:paraId="467B25B6"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Family support</w:t>
      </w:r>
    </w:p>
    <w:p w14:paraId="7D629466" w14:textId="77777777"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 xml:space="preserve">The University offers generous family leave arrangements, such as maternity, adoption, paternity and shared parental leave. Details are available at </w:t>
      </w:r>
      <w:hyperlink r:id="rId30">
        <w:r>
          <w:rPr>
            <w:rStyle w:val="Hyperlink"/>
          </w:rPr>
          <w:t>https://hr.admin.ox.ac.uk/family-leave-for-academic-staff</w:t>
        </w:r>
      </w:hyperlink>
      <w:r>
        <w:rPr>
          <w:rFonts w:eastAsia="Times New Roman" w:cs="Arial"/>
          <w:bCs/>
          <w:iCs/>
        </w:rPr>
        <w:t>. You will have considerable flexibility in the day-to-day organisation of duties in the Associate Professor role. Requests for flexible working patterns will be accommodated as far as possible.</w:t>
      </w:r>
    </w:p>
    <w:p w14:paraId="49E412BA" w14:textId="77777777"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 xml:space="preserve">You will be eligible to apply to use the University nurseries (subject to availability of places). For details of the nurseries and how to apply for places, please see </w:t>
      </w:r>
      <w:hyperlink r:id="rId31">
        <w:r>
          <w:rPr>
            <w:rStyle w:val="Hyperlink"/>
          </w:rPr>
          <w:t>https://childcare.admin.ox.ac.uk/home</w:t>
        </w:r>
      </w:hyperlink>
      <w:r>
        <w:rPr>
          <w:rFonts w:eastAsia="Times New Roman" w:cs="Arial"/>
          <w:bCs/>
          <w:iCs/>
        </w:rPr>
        <w:t xml:space="preserve">. </w:t>
      </w:r>
    </w:p>
    <w:p w14:paraId="05942584" w14:textId="77777777" w:rsidR="004440FB" w:rsidRPr="00513F06" w:rsidRDefault="004440FB" w:rsidP="004440FB">
      <w:pPr>
        <w:jc w:val="both"/>
        <w:rPr>
          <w:rFonts w:cs="Arial"/>
          <w:bCs/>
          <w:iCs/>
        </w:rPr>
      </w:pPr>
      <w:r w:rsidRPr="00513F06">
        <w:rPr>
          <w:rFonts w:cs="Arial"/>
          <w:bCs/>
          <w:iCs/>
        </w:rPr>
        <w:t>The University subscribes to Work and Family Space, a service that provides practical advice and support for employees who have caring responsibilities. The service offers a free telephone advice line, online support and informative webinars in addition to the ability to book emergency childcare through their online service Bubble.</w:t>
      </w:r>
      <w:r>
        <w:rPr>
          <w:rFonts w:cs="Arial"/>
          <w:bCs/>
          <w:iCs/>
        </w:rPr>
        <w:t xml:space="preserve"> </w:t>
      </w:r>
      <w:r w:rsidRPr="00513F06">
        <w:rPr>
          <w:rFonts w:cs="Arial"/>
          <w:bCs/>
          <w:iCs/>
        </w:rPr>
        <w:t xml:space="preserve">For more details, please see </w:t>
      </w:r>
      <w:hyperlink r:id="rId32" w:history="1">
        <w:r w:rsidRPr="00466242">
          <w:rPr>
            <w:rStyle w:val="Hyperlink"/>
            <w:rFonts w:cs="Arial"/>
            <w:bCs/>
            <w:iCs/>
          </w:rPr>
          <w:t>https://hr.admin.ox.ac.uk/my-family-care</w:t>
        </w:r>
      </w:hyperlink>
      <w:r>
        <w:rPr>
          <w:rFonts w:cs="Arial"/>
          <w:bCs/>
          <w:iCs/>
        </w:rPr>
        <w:t>.</w:t>
      </w:r>
    </w:p>
    <w:p w14:paraId="6825ECB0" w14:textId="1F6FEA2F" w:rsidR="00CD5C27" w:rsidRPr="004440FB" w:rsidRDefault="004440FB" w:rsidP="004440FB">
      <w:pPr>
        <w:tabs>
          <w:tab w:val="left" w:pos="576"/>
          <w:tab w:val="left" w:pos="1152"/>
          <w:tab w:val="left" w:pos="1728"/>
          <w:tab w:val="left" w:pos="5760"/>
        </w:tabs>
        <w:spacing w:after="240" w:line="240" w:lineRule="auto"/>
        <w:jc w:val="both"/>
        <w:rPr>
          <w:rFonts w:eastAsia="Times New Roman" w:cs="Times New Roman"/>
          <w:szCs w:val="24"/>
          <w:lang w:eastAsia="en-GB"/>
        </w:rPr>
      </w:pPr>
      <w:r w:rsidRPr="000242AD">
        <w:rPr>
          <w:rFonts w:cs="Arial"/>
          <w:lang w:eastAsia="en-GB"/>
        </w:rPr>
        <w:t xml:space="preserve">The Oxford University Newcomers' Club is run by volunteers, </w:t>
      </w:r>
      <w:r w:rsidRPr="000242AD">
        <w:rPr>
          <w:bCs/>
          <w:color w:val="333333"/>
          <w:shd w:val="clear" w:color="auto" w:fill="FFFFFF"/>
        </w:rPr>
        <w:t xml:space="preserve">whose aim is to help the newly-arrived partners of visiting scholars, of graduate students and of newly appointed academic and administrative members of the </w:t>
      </w:r>
      <w:r w:rsidRPr="000242AD">
        <w:rPr>
          <w:rFonts w:cs="Arial"/>
          <w:lang w:eastAsia="en-GB"/>
        </w:rPr>
        <w:t xml:space="preserve">University to settle in and to give them opportunities to meet people in Oxford. Further information is available at </w:t>
      </w:r>
      <w:hyperlink r:id="rId33" w:history="1">
        <w:r>
          <w:rPr>
            <w:bCs/>
            <w:iCs/>
            <w:color w:val="0000FF"/>
            <w:u w:val="single"/>
          </w:rPr>
          <w:t>https://www.newcomers.ox.ac.uk/</w:t>
        </w:r>
      </w:hyperlink>
      <w:r w:rsidRPr="000242AD">
        <w:rPr>
          <w:rFonts w:cs="Arial"/>
          <w:lang w:eastAsia="en-GB"/>
        </w:rPr>
        <w:t>.</w:t>
      </w:r>
    </w:p>
    <w:p w14:paraId="11F61985"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Welcome for International Staff</w:t>
      </w:r>
    </w:p>
    <w:p w14:paraId="4212BEF7" w14:textId="6339F0DC" w:rsidR="00CD5C27" w:rsidRDefault="00993D68" w:rsidP="00E814E9">
      <w:pPr>
        <w:tabs>
          <w:tab w:val="left" w:pos="576"/>
          <w:tab w:val="left" w:pos="1152"/>
          <w:tab w:val="left" w:pos="1728"/>
          <w:tab w:val="left" w:pos="5760"/>
        </w:tabs>
        <w:spacing w:after="120" w:line="240" w:lineRule="auto"/>
        <w:jc w:val="both"/>
        <w:rPr>
          <w:rFonts w:eastAsia="Times New Roman" w:cs="Times New Roman"/>
          <w:szCs w:val="24"/>
          <w:lang w:eastAsia="en-GB"/>
        </w:rPr>
      </w:pPr>
      <w:r>
        <w:rPr>
          <w:rFonts w:eastAsia="Times New Roman" w:cs="Arial"/>
          <w:bCs/>
          <w:iCs/>
        </w:rPr>
        <w:t>O</w:t>
      </w:r>
      <w:r>
        <w:rPr>
          <w:rFonts w:eastAsia="Times New Roman" w:cs="Times New Roman"/>
          <w:szCs w:val="24"/>
          <w:lang w:eastAsia="en-GB"/>
        </w:rPr>
        <w:t xml:space="preserve">ne of Oxford’s great strengths is its truly international body of research and teaching staff from over 140 countries, and we welcome applications from academics across the world. </w:t>
      </w:r>
      <w:r>
        <w:rPr>
          <w:rFonts w:eastAsia="Times New Roman" w:cs="Arial"/>
          <w:lang w:eastAsia="en-GB"/>
        </w:rPr>
        <w:t xml:space="preserve">We can help international staff and partners/families make the transition to Oxford. Information about relocation, living and working in the UK and Oxford is available at </w:t>
      </w:r>
      <w:hyperlink r:id="rId34">
        <w:r>
          <w:rPr>
            <w:rStyle w:val="Hyperlink"/>
          </w:rPr>
          <w:t>welcome.ox.ac.uk</w:t>
        </w:r>
      </w:hyperlink>
      <w:r>
        <w:rPr>
          <w:rFonts w:eastAsia="Times New Roman" w:cs="Arial"/>
          <w:color w:val="0000FF"/>
          <w:u w:val="single"/>
          <w:lang w:eastAsia="en-GB"/>
        </w:rPr>
        <w:t>.</w:t>
      </w:r>
      <w:r w:rsidR="00E814E9">
        <w:rPr>
          <w:rFonts w:eastAsia="Times New Roman" w:cs="Times New Roman"/>
          <w:szCs w:val="24"/>
          <w:lang w:eastAsia="en-GB"/>
        </w:rPr>
        <w:t xml:space="preserve"> I</w:t>
      </w:r>
      <w:r>
        <w:rPr>
          <w:rFonts w:eastAsia="Times New Roman" w:cs="Times New Roman"/>
          <w:szCs w:val="24"/>
          <w:lang w:eastAsia="en-GB"/>
        </w:rPr>
        <w:t xml:space="preserve">f you require a visa, we have a dedicated Staff Immigration Team to support successful applicants through the immigration process (for Global Talent and Skilled Worker visas) from job offer through to arrival in the UK. </w:t>
      </w:r>
      <w:r>
        <w:rPr>
          <w:rFonts w:eastAsia="Times New Roman" w:cs="Times New Roman"/>
          <w:color w:val="201F1E"/>
          <w:lang w:eastAsia="en-GB"/>
        </w:rPr>
        <w:t>This is subject to the eligibility criteria being met for the respective visa routes.</w:t>
      </w:r>
    </w:p>
    <w:p w14:paraId="6434F134"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Relocation</w:t>
      </w:r>
    </w:p>
    <w:p w14:paraId="5E16522C" w14:textId="736B0BFD" w:rsidR="00CD5C27" w:rsidRDefault="00993D68">
      <w:pPr>
        <w:tabs>
          <w:tab w:val="left" w:pos="576"/>
          <w:tab w:val="left" w:pos="1152"/>
          <w:tab w:val="left" w:pos="1728"/>
          <w:tab w:val="left" w:pos="5760"/>
        </w:tabs>
        <w:spacing w:after="240" w:line="240" w:lineRule="auto"/>
        <w:jc w:val="both"/>
        <w:rPr>
          <w:rFonts w:eastAsia="Times New Roman" w:cs="Arial"/>
          <w:lang w:eastAsia="en-GB"/>
        </w:rPr>
      </w:pPr>
      <w:r>
        <w:rPr>
          <w:rFonts w:eastAsia="Times New Roman" w:cs="Arial"/>
          <w:lang w:eastAsia="en-GB"/>
        </w:rPr>
        <w:t>Subject to UK tax regulations and the availability of funding, a relocation allowance may be available.</w:t>
      </w:r>
    </w:p>
    <w:p w14:paraId="195B4C9C"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Promoting diversity</w:t>
      </w:r>
    </w:p>
    <w:p w14:paraId="5E96C25B" w14:textId="77777777" w:rsidR="00CD5C27" w:rsidRDefault="00993D68">
      <w:pPr>
        <w:tabs>
          <w:tab w:val="left" w:pos="576"/>
          <w:tab w:val="left" w:pos="1152"/>
          <w:tab w:val="left" w:pos="1728"/>
          <w:tab w:val="left" w:pos="5760"/>
        </w:tabs>
        <w:spacing w:after="120" w:line="240" w:lineRule="auto"/>
        <w:jc w:val="both"/>
        <w:rPr>
          <w:rFonts w:eastAsia="Times New Roman" w:cs="Arial"/>
          <w:lang w:eastAsia="en-GB"/>
        </w:rPr>
      </w:pPr>
      <w:r>
        <w:rPr>
          <w:rFonts w:eastAsia="Times New Roman" w:cs="Arial"/>
          <w:lang w:eastAsia="en-GB"/>
        </w:rPr>
        <w:t>The University is committed to recruiting and retaining the best people, whoever they are, to ensure equality of opportunity. The Vice Chancellor’s Diversity Fund provides resources for innovative projects to promote diversity.</w:t>
      </w:r>
    </w:p>
    <w:p w14:paraId="58AAF40D" w14:textId="77777777" w:rsidR="00CD5C27" w:rsidRDefault="00993D68">
      <w:pPr>
        <w:tabs>
          <w:tab w:val="left" w:pos="576"/>
          <w:tab w:val="left" w:pos="1152"/>
          <w:tab w:val="left" w:pos="1728"/>
          <w:tab w:val="left" w:pos="5760"/>
        </w:tabs>
        <w:spacing w:after="120" w:line="240" w:lineRule="auto"/>
        <w:jc w:val="both"/>
        <w:rPr>
          <w:rFonts w:eastAsia="Times New Roman" w:cs="Arial"/>
          <w:lang w:eastAsia="en-GB"/>
        </w:rPr>
      </w:pPr>
      <w:r>
        <w:rPr>
          <w:rFonts w:eastAsia="Times New Roman" w:cs="Arial"/>
          <w:lang w:eastAsia="en-GB"/>
        </w:rPr>
        <w:t>The Equality and Diversity Unit promotes good practice across the University by developing policies and offering training, and runs a range of support networks for staff. It works closely with Colleges, the Oxford University Student Union and external campaign groups.</w:t>
      </w:r>
    </w:p>
    <w:p w14:paraId="31616C24" w14:textId="77777777" w:rsidR="00CD5C27" w:rsidRDefault="00993D68">
      <w:pPr>
        <w:tabs>
          <w:tab w:val="left" w:pos="576"/>
          <w:tab w:val="left" w:pos="1152"/>
          <w:tab w:val="left" w:pos="1728"/>
          <w:tab w:val="left" w:pos="5760"/>
        </w:tabs>
        <w:spacing w:after="240" w:line="240" w:lineRule="auto"/>
        <w:jc w:val="both"/>
        <w:rPr>
          <w:rFonts w:eastAsia="Times New Roman" w:cs="Arial"/>
          <w:lang w:eastAsia="en-GB"/>
        </w:rPr>
      </w:pPr>
      <w:r>
        <w:rPr>
          <w:rFonts w:eastAsia="Times New Roman" w:cs="Arial"/>
          <w:lang w:eastAsia="en-GB"/>
        </w:rPr>
        <w:t xml:space="preserve">Please see </w:t>
      </w:r>
      <w:hyperlink r:id="rId35">
        <w:r>
          <w:rPr>
            <w:rStyle w:val="Hyperlink"/>
          </w:rPr>
          <w:t>https://edu.admin.ox.ac.uk/home</w:t>
        </w:r>
      </w:hyperlink>
      <w:r>
        <w:rPr>
          <w:rFonts w:eastAsia="Times New Roman" w:cs="Arial"/>
          <w:lang w:eastAsia="en-GB"/>
        </w:rPr>
        <w:t xml:space="preserve"> for details.</w:t>
      </w:r>
    </w:p>
    <w:p w14:paraId="017E7D9E"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Other benefits and discounts for University employees</w:t>
      </w:r>
    </w:p>
    <w:p w14:paraId="6CA5D663" w14:textId="77777777" w:rsidR="00CD5C27" w:rsidRDefault="00993D68">
      <w:pPr>
        <w:tabs>
          <w:tab w:val="left" w:pos="576"/>
          <w:tab w:val="left" w:pos="1152"/>
          <w:tab w:val="left" w:pos="1728"/>
          <w:tab w:val="left" w:pos="5760"/>
        </w:tabs>
        <w:spacing w:after="120" w:line="240" w:lineRule="auto"/>
        <w:jc w:val="both"/>
        <w:rPr>
          <w:rFonts w:eastAsia="Times New Roman" w:cs="Arial"/>
          <w:bCs/>
          <w:iCs/>
        </w:rPr>
      </w:pPr>
      <w:r>
        <w:rPr>
          <w:rFonts w:eastAsia="Times New Roman" w:cs="Arial"/>
          <w:bCs/>
          <w:iCs/>
        </w:rPr>
        <w:t>The University has a range of facilities and benefits for its staff, including discounted health insurance, sustainable travel schemes, and discounts in local shops and restaurants. Details are available at:</w:t>
      </w:r>
    </w:p>
    <w:p w14:paraId="311E7274" w14:textId="77777777" w:rsidR="00CD5C27" w:rsidRDefault="009F231F">
      <w:pPr>
        <w:tabs>
          <w:tab w:val="left" w:pos="576"/>
          <w:tab w:val="left" w:pos="1152"/>
          <w:tab w:val="left" w:pos="1728"/>
          <w:tab w:val="left" w:pos="5760"/>
        </w:tabs>
        <w:spacing w:after="240" w:line="240" w:lineRule="auto"/>
        <w:jc w:val="both"/>
      </w:pPr>
      <w:hyperlink r:id="rId36">
        <w:r w:rsidR="00993D68">
          <w:rPr>
            <w:rStyle w:val="Hyperlink"/>
            <w:rFonts w:eastAsia="Times New Roman" w:cs="Arial"/>
            <w:bCs/>
            <w:iCs/>
            <w:color w:val="0000FF"/>
          </w:rPr>
          <w:t>https://hr.admin.ox.ac.uk/staff-benefits</w:t>
        </w:r>
      </w:hyperlink>
      <w:r w:rsidR="00993D68">
        <w:rPr>
          <w:rFonts w:eastAsia="Times New Roman" w:cs="Arial"/>
          <w:bCs/>
          <w:iCs/>
          <w:color w:val="0000FF"/>
          <w:u w:val="single"/>
        </w:rPr>
        <w:br/>
      </w:r>
      <w:hyperlink r:id="rId37">
        <w:r w:rsidR="00993D68">
          <w:rPr>
            <w:rStyle w:val="Hyperlink"/>
          </w:rPr>
          <w:t>https://hr.admin.ox.ac.uk/discounts</w:t>
        </w:r>
      </w:hyperlink>
    </w:p>
    <w:p w14:paraId="78198D1A"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Pre-employment screening</w:t>
      </w:r>
    </w:p>
    <w:p w14:paraId="07470ACC" w14:textId="05FCEF5C" w:rsidR="00CD5C27" w:rsidRDefault="00993D68">
      <w:pPr>
        <w:tabs>
          <w:tab w:val="left" w:pos="576"/>
          <w:tab w:val="left" w:pos="1152"/>
          <w:tab w:val="left" w:pos="1728"/>
          <w:tab w:val="left" w:pos="5760"/>
        </w:tabs>
        <w:spacing w:after="240" w:line="240" w:lineRule="auto"/>
        <w:jc w:val="both"/>
        <w:rPr>
          <w:rFonts w:eastAsia="Times New Roman" w:cs="Arial"/>
          <w:lang w:eastAsia="en-GB"/>
        </w:rPr>
      </w:pPr>
      <w:r>
        <w:rPr>
          <w:rFonts w:eastAsia="Times New Roman" w:cs="Times New Roman"/>
        </w:rPr>
        <w:t>The appointment of the successful candidate will be subject to the University’s standard pre-employment screening. This will include right-to-work, proof of identity, references, a pre-employment health declaration, and any other checks as applicable to the post. We advise you to read the notes for applicants at</w:t>
      </w:r>
      <w:r w:rsidR="007A37F3">
        <w:rPr>
          <w:rFonts w:eastAsia="Times New Roman" w:cs="Times New Roman"/>
        </w:rPr>
        <w:t xml:space="preserve"> </w:t>
      </w:r>
      <w:hyperlink r:id="rId38">
        <w:r>
          <w:rPr>
            <w:rStyle w:val="Hyperlink"/>
            <w:rFonts w:eastAsia="Times New Roman" w:cs="Times New Roman"/>
            <w:szCs w:val="24"/>
          </w:rPr>
          <w:t>https://jobs.ox.ac.uk/pre-employment-checks</w:t>
        </w:r>
      </w:hyperlink>
      <w:r>
        <w:rPr>
          <w:rStyle w:val="Hyperlink"/>
          <w:rFonts w:eastAsia="Times New Roman" w:cs="Times New Roman"/>
          <w:szCs w:val="24"/>
        </w:rPr>
        <w:t>.</w:t>
      </w:r>
      <w:r w:rsidR="00BC726B">
        <w:rPr>
          <w:rStyle w:val="Hyperlink"/>
          <w:rFonts w:eastAsia="Times New Roman" w:cs="Times New Roman"/>
          <w:szCs w:val="24"/>
        </w:rPr>
        <w:t xml:space="preserve"> </w:t>
      </w:r>
    </w:p>
    <w:p w14:paraId="4B75DA66" w14:textId="77777777"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Length of appointment</w:t>
      </w:r>
    </w:p>
    <w:p w14:paraId="1092CDD9" w14:textId="3CFF48B8" w:rsidR="00CD5C27" w:rsidRDefault="00993D68" w:rsidP="00BC726B">
      <w:pPr>
        <w:tabs>
          <w:tab w:val="left" w:pos="576"/>
          <w:tab w:val="left" w:pos="1152"/>
          <w:tab w:val="left" w:pos="1728"/>
          <w:tab w:val="left" w:pos="5760"/>
        </w:tabs>
        <w:spacing w:after="120" w:line="240" w:lineRule="auto"/>
        <w:jc w:val="both"/>
      </w:pPr>
      <w:r>
        <w:rPr>
          <w:rFonts w:eastAsia="Times New Roman" w:cs="Arial"/>
          <w:szCs w:val="24"/>
          <w:lang w:eastAsia="en-GB"/>
        </w:rPr>
        <w:t>Appointments to Associate Professorships at Oxford are confirmed as permanent on successful completion of a review during the first five years.</w:t>
      </w:r>
      <w:r w:rsidR="00BC726B">
        <w:rPr>
          <w:rFonts w:eastAsia="Times New Roman" w:cs="Arial"/>
          <w:szCs w:val="24"/>
          <w:lang w:eastAsia="en-GB"/>
        </w:rPr>
        <w:t xml:space="preserve"> </w:t>
      </w:r>
      <w:r>
        <w:rPr>
          <w:rFonts w:eastAsia="Times New Roman" w:cs="Arial"/>
          <w:lang w:eastAsia="en-GB"/>
        </w:rPr>
        <w:t>The University operates an employer</w:t>
      </w:r>
      <w:r w:rsidR="00280DE2">
        <w:rPr>
          <w:rFonts w:eastAsia="Times New Roman" w:cs="Arial"/>
          <w:lang w:eastAsia="en-GB"/>
        </w:rPr>
        <w:t>-</w:t>
      </w:r>
      <w:r>
        <w:rPr>
          <w:rFonts w:eastAsia="Times New Roman" w:cs="Arial"/>
          <w:lang w:eastAsia="en-GB"/>
        </w:rPr>
        <w:t>justified retirement age for all academic posts, for which the retirement date is 30 September immediately preceding the 69th birthday.</w:t>
      </w:r>
      <w:r w:rsidR="00BC726B">
        <w:rPr>
          <w:rFonts w:eastAsia="Times New Roman" w:cs="Arial"/>
          <w:lang w:eastAsia="en-GB"/>
        </w:rPr>
        <w:t xml:space="preserve"> </w:t>
      </w:r>
      <w:r>
        <w:rPr>
          <w:rFonts w:eastAsia="Times New Roman" w:cs="Arial"/>
          <w:lang w:eastAsia="en-GB"/>
        </w:rPr>
        <w:t xml:space="preserve">The justification for this may be found at </w:t>
      </w:r>
      <w:hyperlink r:id="rId39">
        <w:r>
          <w:rPr>
            <w:rStyle w:val="Hyperlink"/>
          </w:rPr>
          <w:t>https://hr.admin.ox.ac.uk/the-ejra</w:t>
        </w:r>
      </w:hyperlink>
    </w:p>
    <w:p w14:paraId="6AEFC035" w14:textId="77777777" w:rsidR="00CD5C27" w:rsidRDefault="00993D68">
      <w:pPr>
        <w:tabs>
          <w:tab w:val="left" w:pos="1728"/>
          <w:tab w:val="left" w:pos="5760"/>
        </w:tabs>
      </w:pPr>
      <w:r>
        <w:rPr>
          <w:rFonts w:eastAsia="Times New Roman" w:cs="Arial"/>
          <w:lang w:eastAsia="en-GB"/>
        </w:rPr>
        <w:t xml:space="preserve">For </w:t>
      </w:r>
      <w:r>
        <w:rPr>
          <w:rFonts w:eastAsia="Times New Roman" w:cs="Arial"/>
          <w:b/>
          <w:lang w:eastAsia="en-GB"/>
        </w:rPr>
        <w:t>existing</w:t>
      </w:r>
      <w:r>
        <w:rPr>
          <w:rFonts w:eastAsia="Times New Roman" w:cs="Arial"/>
          <w:lang w:eastAsia="en-GB"/>
        </w:rPr>
        <w:t xml:space="preserve"> employees, any employment beyond the retirement age is subject to approval through the EJRA procedures. Further details can be found at </w:t>
      </w:r>
      <w:hyperlink r:id="rId40">
        <w:r>
          <w:rPr>
            <w:rStyle w:val="Hyperlink"/>
          </w:rPr>
          <w:t>https://hr.admin.ox.ac.uk/the-ejra</w:t>
        </w:r>
      </w:hyperlink>
    </w:p>
    <w:p w14:paraId="41D2F5EE" w14:textId="61CAC2BF" w:rsidR="00CD5C27" w:rsidRDefault="00993D68" w:rsidP="00BC726B">
      <w:pPr>
        <w:tabs>
          <w:tab w:val="left" w:pos="576"/>
          <w:tab w:val="left" w:pos="1152"/>
          <w:tab w:val="left" w:pos="1728"/>
          <w:tab w:val="left" w:pos="5760"/>
        </w:tabs>
        <w:spacing w:after="120" w:line="240" w:lineRule="auto"/>
        <w:jc w:val="both"/>
        <w:rPr>
          <w:rFonts w:eastAsia="Times New Roman" w:cs="Arial"/>
          <w:b/>
          <w:bCs/>
          <w:i/>
          <w:iCs/>
        </w:rPr>
      </w:pPr>
      <w:r>
        <w:rPr>
          <w:rFonts w:eastAsia="Times New Roman" w:cs="Arial"/>
          <w:b/>
          <w:bCs/>
          <w:i/>
          <w:iCs/>
        </w:rPr>
        <w:t>Data Privacy</w:t>
      </w:r>
    </w:p>
    <w:p w14:paraId="553175A4" w14:textId="53C8441A" w:rsidR="00CD5C27" w:rsidRDefault="00993D68" w:rsidP="00280DE2">
      <w:pPr>
        <w:autoSpaceDE w:val="0"/>
        <w:autoSpaceDN w:val="0"/>
        <w:adjustRightInd w:val="0"/>
        <w:spacing w:after="120" w:line="240" w:lineRule="auto"/>
        <w:jc w:val="both"/>
        <w:rPr>
          <w:rFonts w:eastAsia="Times New Roman" w:cs="Arial"/>
          <w:lang w:eastAsia="en-GB"/>
        </w:rPr>
      </w:pPr>
      <w:r>
        <w:rPr>
          <w:rFonts w:eastAsia="Times New Roman" w:cs="Arial"/>
          <w:lang w:eastAsia="en-GB"/>
        </w:rPr>
        <w:t xml:space="preserve">Please note that </w:t>
      </w:r>
      <w:r w:rsidRPr="00280DE2">
        <w:rPr>
          <w:rFonts w:ascii="Calibri" w:hAnsi="Calibri" w:cs="Calibri"/>
        </w:rPr>
        <w:t>any</w:t>
      </w:r>
      <w:r>
        <w:rPr>
          <w:rFonts w:eastAsia="Times New Roman" w:cs="Arial"/>
          <w:lang w:eastAsia="en-GB"/>
        </w:rPr>
        <w:t xml:space="preserve"> personal data submitted to the University as part of the application process will be processed in accordance with GDPR and related UK data protection legislation. For further information, see the University’s Privacy Notice: </w:t>
      </w:r>
      <w:hyperlink r:id="rId41">
        <w:r>
          <w:rPr>
            <w:rStyle w:val="Hyperlink"/>
          </w:rPr>
          <w:t>https://compliance.admin.ox.ac.uk/job-applicant-privacy-policy</w:t>
        </w:r>
      </w:hyperlink>
      <w:r>
        <w:rPr>
          <w:rFonts w:eastAsia="Times New Roman" w:cs="Arial"/>
          <w:lang w:eastAsia="en-GB"/>
        </w:rPr>
        <w:t>.</w:t>
      </w:r>
    </w:p>
    <w:p w14:paraId="657AE7AC" w14:textId="77777777" w:rsidR="00CD5C27" w:rsidRDefault="00993D68" w:rsidP="00A719CE">
      <w:pPr>
        <w:tabs>
          <w:tab w:val="left" w:pos="576"/>
          <w:tab w:val="left" w:pos="1152"/>
          <w:tab w:val="left" w:pos="1728"/>
          <w:tab w:val="left" w:pos="5760"/>
        </w:tabs>
        <w:spacing w:after="120" w:line="240" w:lineRule="auto"/>
        <w:jc w:val="both"/>
        <w:rPr>
          <w:rFonts w:eastAsia="Times New Roman" w:cs="Arial"/>
          <w:lang w:eastAsia="en-GB"/>
        </w:rPr>
      </w:pPr>
      <w:r>
        <w:rPr>
          <w:rFonts w:eastAsia="Times New Roman" w:cs="Arial"/>
          <w:lang w:eastAsia="en-GB"/>
        </w:rPr>
        <w:t xml:space="preserve">The University’s Policy on Data Protection is available at: </w:t>
      </w:r>
      <w:hyperlink r:id="rId42">
        <w:r>
          <w:rPr>
            <w:rStyle w:val="Hyperlink"/>
          </w:rPr>
          <w:t>https://compliance.admin.ox.ac.uk/data-protection-policy</w:t>
        </w:r>
      </w:hyperlink>
      <w:r>
        <w:rPr>
          <w:rFonts w:eastAsia="Times New Roman" w:cs="Arial"/>
          <w:lang w:eastAsia="en-GB"/>
        </w:rPr>
        <w:t>.</w:t>
      </w:r>
    </w:p>
    <w:p w14:paraId="37169C2F" w14:textId="77777777" w:rsidR="00CD5C27" w:rsidRDefault="00993D68">
      <w:pPr>
        <w:tabs>
          <w:tab w:val="left" w:pos="576"/>
          <w:tab w:val="left" w:pos="1152"/>
          <w:tab w:val="left" w:pos="1728"/>
          <w:tab w:val="left" w:pos="5760"/>
        </w:tabs>
        <w:spacing w:after="120" w:line="240" w:lineRule="auto"/>
        <w:rPr>
          <w:rFonts w:eastAsia="Times New Roman" w:cs="Arial"/>
          <w:b/>
          <w:bCs/>
          <w:iCs/>
          <w:sz w:val="28"/>
          <w:szCs w:val="28"/>
        </w:rPr>
      </w:pPr>
      <w:r>
        <w:rPr>
          <w:rFonts w:eastAsia="Times New Roman" w:cs="Arial"/>
          <w:b/>
          <w:bCs/>
          <w:iCs/>
          <w:sz w:val="28"/>
          <w:szCs w:val="28"/>
        </w:rPr>
        <w:br/>
        <w:t>College Benefits, Terms and Conditions</w:t>
      </w:r>
    </w:p>
    <w:p w14:paraId="5EF13AF0" w14:textId="522EDEE0" w:rsidR="00280DE2" w:rsidRDefault="000D18F2" w:rsidP="00D06C0C">
      <w:pPr>
        <w:autoSpaceDE w:val="0"/>
        <w:autoSpaceDN w:val="0"/>
        <w:adjustRightInd w:val="0"/>
        <w:spacing w:after="120" w:line="240" w:lineRule="auto"/>
        <w:jc w:val="both"/>
        <w:rPr>
          <w:rFonts w:ascii="Calibri" w:hAnsi="Calibri" w:cs="Calibri"/>
        </w:rPr>
      </w:pPr>
      <w:r>
        <w:rPr>
          <w:rFonts w:ascii="Calibri" w:hAnsi="Calibri" w:cs="Calibri"/>
        </w:rPr>
        <w:t xml:space="preserve">Fellows of </w:t>
      </w:r>
      <w:r w:rsidR="00561FCC">
        <w:rPr>
          <w:rFonts w:ascii="Calibri" w:hAnsi="Calibri" w:cs="Calibri"/>
        </w:rPr>
        <w:t xml:space="preserve">St Hugh’s </w:t>
      </w:r>
      <w:r w:rsidR="00EB0036">
        <w:rPr>
          <w:rFonts w:ascii="Calibri" w:hAnsi="Calibri" w:cs="Calibri"/>
        </w:rPr>
        <w:t xml:space="preserve">automatically </w:t>
      </w:r>
      <w:r>
        <w:rPr>
          <w:rFonts w:ascii="Calibri" w:hAnsi="Calibri" w:cs="Calibri"/>
        </w:rPr>
        <w:t xml:space="preserve">have full </w:t>
      </w:r>
      <w:r w:rsidR="00561FCC">
        <w:rPr>
          <w:rFonts w:ascii="Calibri" w:hAnsi="Calibri" w:cs="Calibri"/>
        </w:rPr>
        <w:t xml:space="preserve">membership of the Senior Common Room (for which there is normally a small </w:t>
      </w:r>
      <w:r w:rsidR="00280DE2">
        <w:rPr>
          <w:rFonts w:ascii="Calibri" w:hAnsi="Calibri" w:cs="Calibri"/>
        </w:rPr>
        <w:t xml:space="preserve">termly </w:t>
      </w:r>
      <w:r w:rsidR="00561FCC">
        <w:rPr>
          <w:rFonts w:ascii="Calibri" w:hAnsi="Calibri" w:cs="Calibri"/>
        </w:rPr>
        <w:t xml:space="preserve">charge). </w:t>
      </w:r>
      <w:r w:rsidR="00561FCC" w:rsidRPr="00561FCC">
        <w:rPr>
          <w:rFonts w:eastAsia="Times New Roman" w:cs="Arial"/>
          <w:bCs/>
        </w:rPr>
        <w:t>Tutorial Fellows receive a housing allowance (currently £9,701 p.a.)</w:t>
      </w:r>
      <w:r w:rsidR="00617542">
        <w:rPr>
          <w:rFonts w:eastAsia="Times New Roman" w:cs="Arial"/>
          <w:bCs/>
        </w:rPr>
        <w:t xml:space="preserve"> </w:t>
      </w:r>
      <w:r w:rsidR="00617542">
        <w:rPr>
          <w:rFonts w:ascii="Calibri" w:hAnsi="Calibri" w:cs="Calibri"/>
        </w:rPr>
        <w:t xml:space="preserve">in addition to the salary within the range indicated above. </w:t>
      </w:r>
      <w:r w:rsidR="00280DE2">
        <w:rPr>
          <w:rFonts w:ascii="Calibri" w:hAnsi="Calibri" w:cs="Calibri"/>
        </w:rPr>
        <w:t xml:space="preserve">The housing allowance is paid in monthly instalments with the salary, not as a lump sum, and is taxable. </w:t>
      </w:r>
    </w:p>
    <w:p w14:paraId="2EA2BBF3" w14:textId="7A8DAE46" w:rsidR="00280DE2" w:rsidRDefault="00617542" w:rsidP="00D06C0C">
      <w:pPr>
        <w:autoSpaceDE w:val="0"/>
        <w:autoSpaceDN w:val="0"/>
        <w:adjustRightInd w:val="0"/>
        <w:spacing w:after="120" w:line="240" w:lineRule="auto"/>
        <w:jc w:val="both"/>
        <w:rPr>
          <w:rFonts w:eastAsia="Times New Roman" w:cs="Arial"/>
          <w:bCs/>
        </w:rPr>
      </w:pPr>
      <w:r>
        <w:rPr>
          <w:rFonts w:ascii="Calibri" w:hAnsi="Calibri" w:cs="Calibri"/>
        </w:rPr>
        <w:t>Also</w:t>
      </w:r>
      <w:r w:rsidR="00561FCC" w:rsidRPr="00561FCC">
        <w:rPr>
          <w:rFonts w:eastAsia="Times New Roman" w:cs="Arial"/>
          <w:bCs/>
        </w:rPr>
        <w:t xml:space="preserve"> </w:t>
      </w:r>
      <w:r>
        <w:rPr>
          <w:rFonts w:eastAsia="Times New Roman" w:cs="Arial"/>
          <w:bCs/>
        </w:rPr>
        <w:t xml:space="preserve">available are </w:t>
      </w:r>
      <w:r w:rsidR="00561FCC" w:rsidRPr="00561FCC">
        <w:rPr>
          <w:rFonts w:eastAsia="Times New Roman" w:cs="Arial"/>
          <w:bCs/>
        </w:rPr>
        <w:t xml:space="preserve">a research expenses allowance (currently £1,723 p.a.) and a computer equipment allowance (currently £1,040 </w:t>
      </w:r>
      <w:r w:rsidR="00EB0036">
        <w:rPr>
          <w:rFonts w:eastAsia="Times New Roman" w:cs="Arial"/>
          <w:bCs/>
        </w:rPr>
        <w:t xml:space="preserve">over a </w:t>
      </w:r>
      <w:r w:rsidR="00561FCC" w:rsidRPr="00561FCC">
        <w:rPr>
          <w:rFonts w:eastAsia="Times New Roman" w:cs="Arial"/>
          <w:bCs/>
        </w:rPr>
        <w:t>4</w:t>
      </w:r>
      <w:r w:rsidR="00EB0036">
        <w:rPr>
          <w:rFonts w:eastAsia="Times New Roman" w:cs="Arial"/>
          <w:bCs/>
        </w:rPr>
        <w:t>-</w:t>
      </w:r>
      <w:r w:rsidR="00561FCC" w:rsidRPr="00561FCC">
        <w:rPr>
          <w:rFonts w:eastAsia="Times New Roman" w:cs="Arial"/>
          <w:bCs/>
        </w:rPr>
        <w:t>year</w:t>
      </w:r>
      <w:r w:rsidR="00EB0036">
        <w:rPr>
          <w:rFonts w:eastAsia="Times New Roman" w:cs="Arial"/>
          <w:bCs/>
        </w:rPr>
        <w:t xml:space="preserve"> period</w:t>
      </w:r>
      <w:r w:rsidR="00561FCC" w:rsidRPr="00561FCC">
        <w:rPr>
          <w:rFonts w:eastAsia="Times New Roman" w:cs="Arial"/>
          <w:bCs/>
        </w:rPr>
        <w:t>)</w:t>
      </w:r>
      <w:r w:rsidR="00280DE2">
        <w:rPr>
          <w:rFonts w:eastAsia="Times New Roman" w:cs="Arial"/>
          <w:bCs/>
        </w:rPr>
        <w:t>, for which simple application processes are in place</w:t>
      </w:r>
      <w:r w:rsidR="00561FCC" w:rsidRPr="00561FCC">
        <w:rPr>
          <w:rFonts w:eastAsia="Times New Roman" w:cs="Arial"/>
          <w:bCs/>
        </w:rPr>
        <w:t xml:space="preserve">. A modest </w:t>
      </w:r>
      <w:r w:rsidR="00EB0036">
        <w:rPr>
          <w:rFonts w:eastAsia="Times New Roman" w:cs="Arial"/>
          <w:bCs/>
        </w:rPr>
        <w:t xml:space="preserve">annual </w:t>
      </w:r>
      <w:r w:rsidR="00561FCC" w:rsidRPr="00561FCC">
        <w:rPr>
          <w:rFonts w:eastAsia="Times New Roman" w:cs="Arial"/>
          <w:bCs/>
        </w:rPr>
        <w:t>entertainment allowance is available so that Fellows can help create and sustain a friendly subject-community amongst undergraduates and graduate students by hosting social events.</w:t>
      </w:r>
    </w:p>
    <w:p w14:paraId="4DD4AEC8" w14:textId="0F6B55D4" w:rsidR="00D06C0C" w:rsidRDefault="00561FCC" w:rsidP="00D06C0C">
      <w:pPr>
        <w:autoSpaceDE w:val="0"/>
        <w:autoSpaceDN w:val="0"/>
        <w:adjustRightInd w:val="0"/>
        <w:spacing w:after="120" w:line="240" w:lineRule="auto"/>
        <w:jc w:val="both"/>
        <w:rPr>
          <w:rFonts w:eastAsia="Times New Roman" w:cs="Arial"/>
          <w:bCs/>
        </w:rPr>
      </w:pPr>
      <w:r w:rsidRPr="00561FCC">
        <w:rPr>
          <w:rFonts w:eastAsia="Times New Roman" w:cs="Arial"/>
          <w:bCs/>
        </w:rPr>
        <w:t xml:space="preserve">Fellows may take breakfast, </w:t>
      </w:r>
      <w:r w:rsidR="00617542" w:rsidRPr="00561FCC">
        <w:rPr>
          <w:rFonts w:eastAsia="Times New Roman" w:cs="Arial"/>
          <w:bCs/>
        </w:rPr>
        <w:t>lunch,</w:t>
      </w:r>
      <w:r w:rsidRPr="00561FCC">
        <w:rPr>
          <w:rFonts w:eastAsia="Times New Roman" w:cs="Arial"/>
          <w:bCs/>
        </w:rPr>
        <w:t xml:space="preserve"> and dinner at no charge whenever the College kitchen is open</w:t>
      </w:r>
      <w:r w:rsidR="00EB0036">
        <w:rPr>
          <w:rFonts w:eastAsia="Times New Roman" w:cs="Arial"/>
          <w:bCs/>
        </w:rPr>
        <w:t xml:space="preserve"> if they sign in</w:t>
      </w:r>
      <w:r w:rsidR="00280DE2">
        <w:rPr>
          <w:rFonts w:eastAsia="Times New Roman" w:cs="Arial"/>
          <w:bCs/>
        </w:rPr>
        <w:t xml:space="preserve"> electronically according to the guidelines in force at the time</w:t>
      </w:r>
      <w:r w:rsidRPr="00561FCC">
        <w:rPr>
          <w:rFonts w:eastAsia="Times New Roman" w:cs="Arial"/>
          <w:bCs/>
        </w:rPr>
        <w:t>.</w:t>
      </w:r>
      <w:r>
        <w:rPr>
          <w:rFonts w:eastAsia="Times New Roman" w:cs="Arial"/>
          <w:bCs/>
        </w:rPr>
        <w:t xml:space="preserve"> </w:t>
      </w:r>
    </w:p>
    <w:p w14:paraId="42742C88" w14:textId="71EDF9DB" w:rsidR="00561FCC" w:rsidRDefault="00617542" w:rsidP="00D06C0C">
      <w:pPr>
        <w:autoSpaceDE w:val="0"/>
        <w:autoSpaceDN w:val="0"/>
        <w:adjustRightInd w:val="0"/>
        <w:spacing w:after="120" w:line="240" w:lineRule="auto"/>
        <w:jc w:val="both"/>
        <w:rPr>
          <w:rFonts w:ascii="Calibri" w:hAnsi="Calibri" w:cs="Calibri"/>
        </w:rPr>
      </w:pPr>
      <w:r>
        <w:rPr>
          <w:rFonts w:eastAsia="Times New Roman" w:cs="Arial"/>
          <w:bCs/>
        </w:rPr>
        <w:t>T</w:t>
      </w:r>
      <w:r>
        <w:rPr>
          <w:rFonts w:ascii="Calibri" w:hAnsi="Calibri" w:cs="Calibri"/>
        </w:rPr>
        <w:t>he Fellow appointed will have access to the College’s shared equity scheme if and when funds permit (this incurs some tax liability and should be discussed with St Hugh’s via the Senior Tutor if the successful applicant is interested in exploring it).</w:t>
      </w:r>
    </w:p>
    <w:p w14:paraId="519746FC" w14:textId="2E20C596" w:rsidR="00D06C0C" w:rsidRPr="00561FCC" w:rsidRDefault="00D06C0C" w:rsidP="00280DE2">
      <w:pPr>
        <w:autoSpaceDE w:val="0"/>
        <w:autoSpaceDN w:val="0"/>
        <w:adjustRightInd w:val="0"/>
        <w:spacing w:after="360" w:line="240" w:lineRule="auto"/>
        <w:jc w:val="both"/>
        <w:rPr>
          <w:rFonts w:eastAsia="Times New Roman" w:cs="Arial"/>
          <w:bCs/>
        </w:rPr>
      </w:pPr>
      <w:r>
        <w:rPr>
          <w:rFonts w:eastAsia="Times New Roman" w:cs="Arial"/>
          <w:bCs/>
        </w:rPr>
        <w:t xml:space="preserve">Sabbatical leave for Tutorial Fellows </w:t>
      </w:r>
      <w:r w:rsidR="00D82754">
        <w:rPr>
          <w:rFonts w:eastAsia="Times New Roman" w:cs="Arial"/>
          <w:bCs/>
        </w:rPr>
        <w:t xml:space="preserve">may be taken after 6 terms of service (the entitlement is therefore 1 term in every 7). It may be taken as soon as entitlement accrues or ‘saved’ so that a whole year’s leave is taken after 6 years of service. The College will </w:t>
      </w:r>
      <w:r w:rsidR="00EB0036">
        <w:rPr>
          <w:rFonts w:eastAsia="Times New Roman" w:cs="Arial"/>
          <w:bCs/>
        </w:rPr>
        <w:t xml:space="preserve">try to </w:t>
      </w:r>
      <w:r w:rsidR="00D82754">
        <w:rPr>
          <w:rFonts w:eastAsia="Times New Roman" w:cs="Arial"/>
          <w:bCs/>
        </w:rPr>
        <w:t>accommodat</w:t>
      </w:r>
      <w:r w:rsidR="00EB0036">
        <w:rPr>
          <w:rFonts w:eastAsia="Times New Roman" w:cs="Arial"/>
          <w:bCs/>
        </w:rPr>
        <w:t xml:space="preserve">e a </w:t>
      </w:r>
      <w:r w:rsidR="00D82754">
        <w:rPr>
          <w:rFonts w:eastAsia="Times New Roman" w:cs="Arial"/>
          <w:bCs/>
        </w:rPr>
        <w:t>Fellow</w:t>
      </w:r>
      <w:r w:rsidR="00EB0036">
        <w:rPr>
          <w:rFonts w:eastAsia="Times New Roman" w:cs="Arial"/>
          <w:bCs/>
        </w:rPr>
        <w:t>’s wish</w:t>
      </w:r>
      <w:r w:rsidR="00D82754">
        <w:rPr>
          <w:rFonts w:eastAsia="Times New Roman" w:cs="Arial"/>
          <w:bCs/>
        </w:rPr>
        <w:t xml:space="preserve"> to keep in step with the Faculty’s leave provision. </w:t>
      </w:r>
    </w:p>
    <w:p w14:paraId="39344971" w14:textId="77777777" w:rsidR="00CD5C27" w:rsidRDefault="00993D68">
      <w:pPr>
        <w:tabs>
          <w:tab w:val="left" w:pos="576"/>
          <w:tab w:val="left" w:pos="1152"/>
          <w:tab w:val="left" w:pos="1728"/>
          <w:tab w:val="left" w:pos="5760"/>
        </w:tabs>
        <w:spacing w:after="120" w:line="240" w:lineRule="auto"/>
        <w:jc w:val="both"/>
        <w:rPr>
          <w:rFonts w:eastAsia="Times New Roman" w:cs="Arial"/>
          <w:b/>
          <w:bCs/>
          <w:iCs/>
          <w:sz w:val="28"/>
          <w:szCs w:val="28"/>
        </w:rPr>
      </w:pPr>
      <w:r>
        <w:rPr>
          <w:rFonts w:eastAsia="Times New Roman" w:cs="Arial"/>
          <w:b/>
          <w:bCs/>
          <w:iCs/>
          <w:sz w:val="28"/>
          <w:szCs w:val="28"/>
        </w:rPr>
        <w:t>Offer of employment</w:t>
      </w:r>
    </w:p>
    <w:p w14:paraId="25F249FF" w14:textId="42FBDFDF" w:rsidR="00CD5C27" w:rsidRDefault="00993D68">
      <w:pPr>
        <w:tabs>
          <w:tab w:val="left" w:pos="576"/>
          <w:tab w:val="left" w:pos="1152"/>
          <w:tab w:val="left" w:pos="1728"/>
          <w:tab w:val="left" w:pos="5760"/>
        </w:tabs>
        <w:spacing w:after="240" w:line="240" w:lineRule="auto"/>
        <w:jc w:val="both"/>
        <w:rPr>
          <w:rFonts w:eastAsia="Times New Roman" w:cs="Arial"/>
          <w:bCs/>
          <w:iCs/>
        </w:rPr>
      </w:pPr>
      <w:r w:rsidRPr="00617542">
        <w:rPr>
          <w:rFonts w:eastAsia="Times New Roman" w:cs="Arial"/>
          <w:bCs/>
          <w:iCs/>
        </w:rPr>
        <w:t xml:space="preserve">Applications for this post will be considered by a selection committee containing representatives from both </w:t>
      </w:r>
      <w:r w:rsidR="00617542" w:rsidRPr="00617542">
        <w:rPr>
          <w:rFonts w:eastAsia="Times New Roman" w:cs="Arial"/>
          <w:bCs/>
          <w:iCs/>
        </w:rPr>
        <w:t xml:space="preserve">St Hugh’s </w:t>
      </w:r>
      <w:r w:rsidRPr="00617542">
        <w:rPr>
          <w:rFonts w:eastAsia="Times New Roman" w:cs="Arial"/>
          <w:bCs/>
          <w:iCs/>
        </w:rPr>
        <w:t xml:space="preserve">College and the Faculty of </w:t>
      </w:r>
      <w:r w:rsidR="00617542" w:rsidRPr="00617542">
        <w:rPr>
          <w:rFonts w:eastAsia="Times New Roman" w:cs="Arial"/>
          <w:bCs/>
          <w:iCs/>
        </w:rPr>
        <w:t>Law.</w:t>
      </w:r>
      <w:r w:rsidRPr="00617542">
        <w:rPr>
          <w:rFonts w:eastAsia="Times New Roman" w:cs="Arial"/>
          <w:bCs/>
          <w:iCs/>
        </w:rPr>
        <w:t xml:space="preserve"> The selection</w:t>
      </w:r>
      <w:r>
        <w:rPr>
          <w:rFonts w:eastAsia="Times New Roman" w:cs="Arial"/>
          <w:bCs/>
          <w:iCs/>
        </w:rPr>
        <w:t xml:space="preserve"> committee is responsible for conducting all aspects of the recruitment and selection process; it does not, however, have the authority to make the </w:t>
      </w:r>
      <w:r>
        <w:rPr>
          <w:rFonts w:eastAsia="Times New Roman" w:cs="Arial"/>
          <w:bCs/>
          <w:iCs/>
        </w:rPr>
        <w:lastRenderedPageBreak/>
        <w:t xml:space="preserve">final decision as to who should be appointed. The final decision will be made by the Governing Body of </w:t>
      </w:r>
      <w:r w:rsidR="000D18F2" w:rsidRPr="000D18F2">
        <w:rPr>
          <w:rFonts w:eastAsia="Times New Roman" w:cs="Arial"/>
          <w:bCs/>
          <w:iCs/>
        </w:rPr>
        <w:t xml:space="preserve">St Hugh’s </w:t>
      </w:r>
      <w:r w:rsidRPr="000D18F2">
        <w:rPr>
          <w:rFonts w:eastAsia="Times New Roman" w:cs="Arial"/>
          <w:bCs/>
          <w:iCs/>
        </w:rPr>
        <w:t xml:space="preserve">College and the </w:t>
      </w:r>
      <w:r w:rsidR="000D18F2" w:rsidRPr="000D18F2">
        <w:rPr>
          <w:rFonts w:eastAsia="Times New Roman" w:cs="Arial"/>
          <w:bCs/>
          <w:iCs/>
        </w:rPr>
        <w:t>Social Sciences D</w:t>
      </w:r>
      <w:r w:rsidRPr="000D18F2">
        <w:rPr>
          <w:rFonts w:eastAsia="Times New Roman" w:cs="Arial"/>
          <w:bCs/>
          <w:iCs/>
        </w:rPr>
        <w:t xml:space="preserve">ivisional </w:t>
      </w:r>
      <w:r w:rsidR="000D18F2" w:rsidRPr="000D18F2">
        <w:rPr>
          <w:rFonts w:eastAsia="Times New Roman" w:cs="Arial"/>
          <w:bCs/>
          <w:iCs/>
        </w:rPr>
        <w:t>B</w:t>
      </w:r>
      <w:r w:rsidRPr="000D18F2">
        <w:rPr>
          <w:rFonts w:eastAsia="Times New Roman" w:cs="Arial"/>
          <w:bCs/>
          <w:iCs/>
        </w:rPr>
        <w:t>oard on the basis of a recommendation made by the selection committee.</w:t>
      </w:r>
      <w:r>
        <w:rPr>
          <w:rFonts w:eastAsia="Times New Roman" w:cs="Arial"/>
          <w:bCs/>
          <w:iCs/>
        </w:rPr>
        <w:t xml:space="preserve"> No offer of appointment will be valid, therefore, until and unless the recommendation has been approved by both the </w:t>
      </w:r>
      <w:r w:rsidR="00280DE2">
        <w:rPr>
          <w:rFonts w:eastAsia="Times New Roman" w:cs="Arial"/>
          <w:bCs/>
          <w:iCs/>
        </w:rPr>
        <w:t>G</w:t>
      </w:r>
      <w:r>
        <w:rPr>
          <w:rFonts w:eastAsia="Times New Roman" w:cs="Arial"/>
          <w:bCs/>
          <w:iCs/>
        </w:rPr>
        <w:t xml:space="preserve">overning </w:t>
      </w:r>
      <w:r w:rsidR="00280DE2">
        <w:rPr>
          <w:rFonts w:eastAsia="Times New Roman" w:cs="Arial"/>
          <w:bCs/>
          <w:iCs/>
        </w:rPr>
        <w:t>B</w:t>
      </w:r>
      <w:r>
        <w:rPr>
          <w:rFonts w:eastAsia="Times New Roman" w:cs="Arial"/>
          <w:bCs/>
          <w:iCs/>
        </w:rPr>
        <w:t xml:space="preserve">ody and the </w:t>
      </w:r>
      <w:r w:rsidR="00280DE2">
        <w:rPr>
          <w:rFonts w:eastAsia="Times New Roman" w:cs="Arial"/>
          <w:bCs/>
          <w:iCs/>
        </w:rPr>
        <w:t>D</w:t>
      </w:r>
      <w:r>
        <w:rPr>
          <w:rFonts w:eastAsia="Times New Roman" w:cs="Arial"/>
          <w:bCs/>
          <w:iCs/>
        </w:rPr>
        <w:t xml:space="preserve">ivisional </w:t>
      </w:r>
      <w:r w:rsidR="00280DE2">
        <w:rPr>
          <w:rFonts w:eastAsia="Times New Roman" w:cs="Arial"/>
          <w:bCs/>
          <w:iCs/>
        </w:rPr>
        <w:t>B</w:t>
      </w:r>
      <w:r>
        <w:rPr>
          <w:rFonts w:eastAsia="Times New Roman" w:cs="Arial"/>
          <w:bCs/>
          <w:iCs/>
        </w:rPr>
        <w:t>oard, and a formal contractual offer has been made.</w:t>
      </w:r>
    </w:p>
    <w:sectPr w:rsidR="00CD5C27">
      <w:footerReference w:type="default" r:id="rId43"/>
      <w:headerReference w:type="first" r:id="rId44"/>
      <w:footerReference w:type="first" r:id="rId45"/>
      <w:pgSz w:w="11906" w:h="16838"/>
      <w:pgMar w:top="1191" w:right="1304" w:bottom="1134" w:left="1304" w:header="1134" w:footer="851" w:gutter="0"/>
      <w:pgNumType w:start="1"/>
      <w:cols w:space="720"/>
      <w:formProt w:val="0"/>
      <w:titlePg/>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9A80F3" w14:textId="77777777" w:rsidR="005A6E77" w:rsidRDefault="005A6E77">
      <w:pPr>
        <w:spacing w:after="0" w:line="240" w:lineRule="auto"/>
      </w:pPr>
      <w:r>
        <w:separator/>
      </w:r>
    </w:p>
  </w:endnote>
  <w:endnote w:type="continuationSeparator" w:id="0">
    <w:p w14:paraId="0052DCD1" w14:textId="77777777" w:rsidR="005A6E77" w:rsidRDefault="005A6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90673" w14:textId="77777777" w:rsidR="002E5E1C" w:rsidRDefault="002E5E1C">
    <w:pPr>
      <w:pStyle w:val="Footer"/>
      <w:jc w:val="center"/>
    </w:pPr>
  </w:p>
  <w:sdt>
    <w:sdtPr>
      <w:id w:val="2080296705"/>
      <w:docPartObj>
        <w:docPartGallery w:val="Page Numbers (Bottom of Page)"/>
        <w:docPartUnique/>
      </w:docPartObj>
    </w:sdtPr>
    <w:sdtEndPr/>
    <w:sdtContent>
      <w:p w14:paraId="546521AB" w14:textId="6CE65EBB" w:rsidR="00CD5C27" w:rsidRDefault="00993D68">
        <w:pPr>
          <w:pStyle w:val="Footer"/>
          <w:jc w:val="center"/>
        </w:pPr>
        <w:r>
          <w:fldChar w:fldCharType="begin"/>
        </w:r>
        <w:r>
          <w:instrText>PAGE</w:instrText>
        </w:r>
        <w:r>
          <w:fldChar w:fldCharType="separate"/>
        </w:r>
        <w:r w:rsidR="008969CF">
          <w:rPr>
            <w:noProof/>
          </w:rPr>
          <w:t>13</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ABB6F" w14:textId="77777777" w:rsidR="00B131C7" w:rsidRDefault="00B131C7">
    <w:pPr>
      <w:pStyle w:val="Footer"/>
    </w:pPr>
  </w:p>
  <w:p w14:paraId="0550B525" w14:textId="6CA1B6B2" w:rsidR="00CD5C27" w:rsidRDefault="00993D68">
    <w:pPr>
      <w:pStyle w:val="Footer"/>
    </w:pPr>
    <w:r>
      <w:rPr>
        <w:noProof/>
        <w:lang w:eastAsia="en-GB"/>
      </w:rPr>
      <w:drawing>
        <wp:inline distT="0" distB="0" distL="0" distR="0" wp14:anchorId="7159FA81" wp14:editId="23EC2964">
          <wp:extent cx="990600" cy="781050"/>
          <wp:effectExtent l="0" t="0" r="0" b="0"/>
          <wp:docPr id="8" name="Picture 14" descr="LW_logo_employe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4" descr="LW_logo_employer_rgb"/>
                  <pic:cNvPicPr>
                    <a:picLocks noChangeAspect="1" noChangeArrowheads="1"/>
                  </pic:cNvPicPr>
                </pic:nvPicPr>
                <pic:blipFill>
                  <a:blip r:embed="rId1"/>
                  <a:stretch>
                    <a:fillRect/>
                  </a:stretch>
                </pic:blipFill>
                <pic:spPr bwMode="auto">
                  <a:xfrm>
                    <a:off x="0" y="0"/>
                    <a:ext cx="990600" cy="781050"/>
                  </a:xfrm>
                  <a:prstGeom prst="rect">
                    <a:avLst/>
                  </a:prstGeom>
                </pic:spPr>
              </pic:pic>
            </a:graphicData>
          </a:graphic>
        </wp:inline>
      </w:drawing>
    </w:r>
    <w:r>
      <w:t xml:space="preserve"> </w:t>
    </w:r>
    <w:r>
      <w:rPr>
        <w:noProof/>
        <w:lang w:eastAsia="en-GB"/>
      </w:rPr>
      <w:drawing>
        <wp:inline distT="0" distB="0" distL="0" distR="0" wp14:anchorId="35FCA4FD" wp14:editId="38525893">
          <wp:extent cx="771525" cy="638175"/>
          <wp:effectExtent l="0" t="0" r="0" b="0"/>
          <wp:docPr id="9" name="Picture 13" descr="stonewall-diversitychampion-logo-black">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3" descr="stonewall-diversitychampion-logo-black">
                    <a:hlinkClick r:id="rId2"/>
                  </pic:cNvPr>
                  <pic:cNvPicPr>
                    <a:picLocks noChangeAspect="1" noChangeArrowheads="1"/>
                  </pic:cNvPicPr>
                </pic:nvPicPr>
                <pic:blipFill>
                  <a:blip r:embed="rId3"/>
                  <a:stretch>
                    <a:fillRect/>
                  </a:stretch>
                </pic:blipFill>
                <pic:spPr bwMode="auto">
                  <a:xfrm>
                    <a:off x="0" y="0"/>
                    <a:ext cx="771525" cy="638175"/>
                  </a:xfrm>
                  <a:prstGeom prst="rect">
                    <a:avLst/>
                  </a:prstGeom>
                </pic:spPr>
              </pic:pic>
            </a:graphicData>
          </a:graphic>
        </wp:inline>
      </w:drawing>
    </w:r>
    <w:r>
      <w:rPr>
        <w:rFonts w:ascii="Verdana" w:hAnsi="Verdana"/>
        <w:color w:val="444444"/>
        <w:sz w:val="17"/>
        <w:szCs w:val="17"/>
      </w:rPr>
      <w:t xml:space="preserve">  </w:t>
    </w:r>
    <w:hyperlink r:id="rId4">
      <w:r>
        <w:rPr>
          <w:noProof/>
          <w:lang w:eastAsia="en-GB"/>
        </w:rPr>
        <w:drawing>
          <wp:inline distT="0" distB="0" distL="0" distR="0" wp14:anchorId="4A1CD100" wp14:editId="4E8ABF6C">
            <wp:extent cx="673100" cy="725805"/>
            <wp:effectExtent l="0" t="0" r="0" b="0"/>
            <wp:docPr id="10"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
                    <pic:cNvPicPr>
                      <a:picLocks noChangeAspect="1" noChangeArrowheads="1"/>
                    </pic:cNvPicPr>
                  </pic:nvPicPr>
                  <pic:blipFill>
                    <a:blip r:embed="rId5"/>
                    <a:stretch>
                      <a:fillRect/>
                    </a:stretch>
                  </pic:blipFill>
                  <pic:spPr bwMode="auto">
                    <a:xfrm>
                      <a:off x="0" y="0"/>
                      <a:ext cx="673100" cy="725805"/>
                    </a:xfrm>
                    <a:prstGeom prst="rect">
                      <a:avLst/>
                    </a:prstGeom>
                  </pic:spPr>
                </pic:pic>
              </a:graphicData>
            </a:graphic>
          </wp:inline>
        </w:drawing>
      </w:r>
      <w:r>
        <w:rPr>
          <w:noProof/>
          <w:lang w:eastAsia="en-GB"/>
        </w:rPr>
        <w:drawing>
          <wp:inline distT="0" distB="0" distL="0" distR="0" wp14:anchorId="3BDE6495" wp14:editId="5DC57381">
            <wp:extent cx="1104265" cy="594360"/>
            <wp:effectExtent l="0" t="0" r="0" b="0"/>
            <wp:docPr id="1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
                    <pic:cNvPicPr>
                      <a:picLocks noChangeAspect="1" noChangeArrowheads="1"/>
                    </pic:cNvPicPr>
                  </pic:nvPicPr>
                  <pic:blipFill>
                    <a:blip r:embed="rId6"/>
                    <a:stretch>
                      <a:fillRect/>
                    </a:stretch>
                  </pic:blipFill>
                  <pic:spPr bwMode="auto">
                    <a:xfrm>
                      <a:off x="0" y="0"/>
                      <a:ext cx="1104265" cy="594360"/>
                    </a:xfrm>
                    <a:prstGeom prst="rect">
                      <a:avLst/>
                    </a:prstGeom>
                  </pic:spPr>
                </pic:pic>
              </a:graphicData>
            </a:graphic>
          </wp:inline>
        </w:drawing>
      </w:r>
      <w:r>
        <w:rPr>
          <w:rFonts w:ascii="Verdana" w:hAnsi="Verdana"/>
          <w:color w:val="444444"/>
          <w:sz w:val="17"/>
          <w:szCs w:val="17"/>
        </w:rPr>
        <w:t xml:space="preserve">  </w:t>
      </w:r>
      <w:r>
        <w:rPr>
          <w:noProof/>
          <w:lang w:eastAsia="en-GB"/>
        </w:rPr>
        <w:drawing>
          <wp:inline distT="0" distB="0" distL="0" distR="0" wp14:anchorId="7AED11B9" wp14:editId="73CDDBB1">
            <wp:extent cx="1257300" cy="514350"/>
            <wp:effectExtent l="0" t="0" r="0" b="0"/>
            <wp:docPr id="12" name="Picture 12" descr="Mindful-Employer-logo-blu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indful-Employer-logo-blue">
                      <a:hlinkClick r:id="rId7"/>
                    </pic:cNvPr>
                    <pic:cNvPicPr>
                      <a:picLocks noChangeAspect="1" noChangeArrowheads="1"/>
                    </pic:cNvPicPr>
                  </pic:nvPicPr>
                  <pic:blipFill>
                    <a:blip r:embed="rId8"/>
                    <a:stretch>
                      <a:fillRect/>
                    </a:stretch>
                  </pic:blipFill>
                  <pic:spPr bwMode="auto">
                    <a:xfrm>
                      <a:off x="0" y="0"/>
                      <a:ext cx="1257300" cy="514350"/>
                    </a:xfrm>
                    <a:prstGeom prst="rect">
                      <a:avLst/>
                    </a:prstGeom>
                  </pic:spPr>
                </pic:pic>
              </a:graphicData>
            </a:graphic>
          </wp:inline>
        </w:drawing>
      </w:r>
      <w:r>
        <w:rPr>
          <w:rFonts w:ascii="Verdana" w:hAnsi="Verdana"/>
          <w:color w:val="444444"/>
          <w:sz w:val="17"/>
          <w:szCs w:val="17"/>
        </w:rPr>
        <w:t xml:space="preserve">  </w:t>
      </w:r>
      <w:r>
        <w:rPr>
          <w:rFonts w:ascii="Verdana" w:hAnsi="Verdana"/>
          <w:color w:val="444444"/>
          <w:sz w:val="17"/>
          <w:szCs w:val="17"/>
        </w:rPr>
        <w:tab/>
      </w:r>
      <w:r>
        <w:rPr>
          <w:noProof/>
          <w:lang w:eastAsia="en-GB"/>
        </w:rPr>
        <w:drawing>
          <wp:inline distT="0" distB="0" distL="0" distR="0" wp14:anchorId="3B720E50" wp14:editId="219BD407">
            <wp:extent cx="838200" cy="523875"/>
            <wp:effectExtent l="0" t="0" r="0" b="0"/>
            <wp:docPr id="13" name="Picture 7" descr="Race_RGB_Bronze Award side colum size">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7" descr="Race_RGB_Bronze Award side colum size">
                      <a:hlinkClick r:id="rId9"/>
                    </pic:cNvPr>
                    <pic:cNvPicPr>
                      <a:picLocks noChangeAspect="1" noChangeArrowheads="1"/>
                    </pic:cNvPicPr>
                  </pic:nvPicPr>
                  <pic:blipFill>
                    <a:blip r:embed="rId10"/>
                    <a:stretch>
                      <a:fillRect/>
                    </a:stretch>
                  </pic:blipFill>
                  <pic:spPr bwMode="auto">
                    <a:xfrm>
                      <a:off x="0" y="0"/>
                      <a:ext cx="838200" cy="523875"/>
                    </a:xfrm>
                    <a:prstGeom prst="rect">
                      <a:avLst/>
                    </a:prstGeom>
                  </pic:spPr>
                </pic:pic>
              </a:graphicData>
            </a:graphic>
          </wp:inline>
        </w:drawing>
      </w:r>
      <w:r>
        <w:rPr>
          <w:rFonts w:ascii="Verdana" w:hAnsi="Verdana"/>
          <w:color w:val="444444"/>
          <w:sz w:val="17"/>
          <w:szCs w:val="17"/>
        </w:rPr>
        <w:t xml:space="preserve">             </w:t>
      </w:r>
    </w:hyperlink>
  </w:p>
  <w:p w14:paraId="0441EFE3" w14:textId="77777777" w:rsidR="00CD5C27" w:rsidRDefault="00CD5C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F8FEE" w14:textId="77777777" w:rsidR="005A6E77" w:rsidRDefault="005A6E77">
      <w:pPr>
        <w:spacing w:after="0" w:line="240" w:lineRule="auto"/>
      </w:pPr>
      <w:r>
        <w:separator/>
      </w:r>
    </w:p>
  </w:footnote>
  <w:footnote w:type="continuationSeparator" w:id="0">
    <w:p w14:paraId="568CB9D2" w14:textId="77777777" w:rsidR="005A6E77" w:rsidRDefault="005A6E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6B394" w14:textId="2A9C3C54" w:rsidR="00CD5C27" w:rsidRDefault="00993D68" w:rsidP="00E01CAF">
    <w:pPr>
      <w:pStyle w:val="Header"/>
      <w:tabs>
        <w:tab w:val="right" w:pos="9072"/>
      </w:tabs>
    </w:pPr>
    <w:r>
      <w:rPr>
        <w:noProof/>
        <w:sz w:val="28"/>
        <w:szCs w:val="28"/>
        <w:lang w:eastAsia="en-GB"/>
      </w:rPr>
      <mc:AlternateContent>
        <mc:Choice Requires="wps">
          <w:drawing>
            <wp:anchor distT="8890" distB="0" distL="123190" distR="113030" simplePos="0" relativeHeight="13" behindDoc="1" locked="0" layoutInCell="0" allowOverlap="1" wp14:anchorId="2C4CC7E0" wp14:editId="2A06C4B7">
              <wp:simplePos x="0" y="0"/>
              <wp:positionH relativeFrom="margin">
                <wp:posOffset>-2540</wp:posOffset>
              </wp:positionH>
              <wp:positionV relativeFrom="page">
                <wp:posOffset>723900</wp:posOffset>
              </wp:positionV>
              <wp:extent cx="1819275" cy="954405"/>
              <wp:effectExtent l="0" t="0" r="11430" b="19050"/>
              <wp:wrapSquare wrapText="bothSides"/>
              <wp:docPr id="5" name="Text Box 3"/>
              <wp:cNvGraphicFramePr/>
              <a:graphic xmlns:a="http://schemas.openxmlformats.org/drawingml/2006/main">
                <a:graphicData uri="http://schemas.microsoft.com/office/word/2010/wordprocessingShape">
                  <wps:wsp>
                    <wps:cNvSpPr/>
                    <wps:spPr>
                      <a:xfrm>
                        <a:off x="0" y="0"/>
                        <a:ext cx="1818720" cy="953640"/>
                      </a:xfrm>
                      <a:prstGeom prst="rect">
                        <a:avLst/>
                      </a:prstGeom>
                      <a:solidFill>
                        <a:srgbClr val="FFFFFF"/>
                      </a:solidFill>
                      <a:ln w="9525">
                        <a:solidFill>
                          <a:srgbClr val="000000"/>
                        </a:solidFill>
                        <a:miter/>
                      </a:ln>
                    </wps:spPr>
                    <wps:style>
                      <a:lnRef idx="0">
                        <a:scrgbClr r="0" g="0" b="0"/>
                      </a:lnRef>
                      <a:fillRef idx="0">
                        <a:scrgbClr r="0" g="0" b="0"/>
                      </a:fillRef>
                      <a:effectRef idx="0">
                        <a:scrgbClr r="0" g="0" b="0"/>
                      </a:effectRef>
                      <a:fontRef idx="minor"/>
                    </wps:style>
                    <wps:txbx>
                      <w:txbxContent>
                        <w:p w14:paraId="172FC58C" w14:textId="09E95857" w:rsidR="00CD5C27" w:rsidRDefault="006F496F">
                          <w:pPr>
                            <w:pStyle w:val="FrameContents"/>
                            <w:jc w:val="center"/>
                            <w:rPr>
                              <w:b/>
                              <w:smallCaps/>
                            </w:rPr>
                          </w:pPr>
                          <w:r w:rsidRPr="006F496F">
                            <w:rPr>
                              <w:noProof/>
                              <w:lang w:eastAsia="en-GB"/>
                            </w:rPr>
                            <w:drawing>
                              <wp:inline distT="0" distB="0" distL="0" distR="0" wp14:anchorId="57EEC890" wp14:editId="098C3FA9">
                                <wp:extent cx="1627505" cy="814070"/>
                                <wp:effectExtent l="0" t="0" r="0" b="5080"/>
                                <wp:docPr id="16" name="Pictur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10;&#10;Description automatically generated"/>
                                        <pic:cNvPicPr/>
                                      </pic:nvPicPr>
                                      <pic:blipFill>
                                        <a:blip r:embed="rId1"/>
                                        <a:stretch>
                                          <a:fillRect/>
                                        </a:stretch>
                                      </pic:blipFill>
                                      <pic:spPr>
                                        <a:xfrm>
                                          <a:off x="0" y="0"/>
                                          <a:ext cx="1627505" cy="814070"/>
                                        </a:xfrm>
                                        <a:prstGeom prst="rect">
                                          <a:avLst/>
                                        </a:prstGeom>
                                      </pic:spPr>
                                    </pic:pic>
                                  </a:graphicData>
                                </a:graphic>
                              </wp:inline>
                            </w:drawing>
                          </w:r>
                        </w:p>
                      </w:txbxContent>
                    </wps:txbx>
                    <wps:bodyPr>
                      <a:noAutofit/>
                    </wps:bodyPr>
                  </wps:wsp>
                </a:graphicData>
              </a:graphic>
            </wp:anchor>
          </w:drawing>
        </mc:Choice>
        <mc:Fallback xmlns:w16sdtdh="http://schemas.microsoft.com/office/word/2020/wordml/sdtdatahash" xmlns:w16="http://schemas.microsoft.com/office/word/2018/wordml" xmlns:w16cex="http://schemas.microsoft.com/office/word/2018/wordml/cex">
          <w:pict>
            <v:rect w14:anchorId="2C4CC7E0" id="Text Box 3" o:spid="_x0000_s1026" style="position:absolute;margin-left:-.2pt;margin-top:57pt;width:143.25pt;height:75.15pt;z-index:-503316467;visibility:visible;mso-wrap-style:square;mso-wrap-distance-left:9.7pt;mso-wrap-distance-top:.7pt;mso-wrap-distance-right:8.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" o:allowincell="f">
              <v:textbox>
                <w:txbxContent>
                  <w:p w14:paraId="172FC58C" w14:textId="09E95857" w:rsidR="00CD5C27" w:rsidRDefault="006F496F">
                    <w:pPr>
                      <w:pStyle w:val="FrameContents"/>
                      <w:jc w:val="center"/>
                      <w:rPr>
                        <w:b/>
                        <w:smallCaps/>
                      </w:rPr>
                    </w:pPr>
                    <w:r w:rsidRPr="006F496F">
                      <w:rPr>
                        <w:noProof/>
                        <w:lang w:eastAsia="en-GB"/>
                      </w:rPr>
                      <w:drawing>
                        <wp:inline distT="0" distB="0" distL="0" distR="0" wp14:anchorId="57EEC890" wp14:editId="098C3FA9">
                          <wp:extent cx="1627505" cy="814070"/>
                          <wp:effectExtent l="0" t="0" r="0" b="5080"/>
                          <wp:docPr id="16" name="Pictur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10;&#10;Description automatically generated"/>
                                  <pic:cNvPicPr/>
                                </pic:nvPicPr>
                                <pic:blipFill>
                                  <a:blip r:embed="rId2"/>
                                  <a:stretch>
                                    <a:fillRect/>
                                  </a:stretch>
                                </pic:blipFill>
                                <pic:spPr>
                                  <a:xfrm>
                                    <a:off x="0" y="0"/>
                                    <a:ext cx="1627505" cy="814070"/>
                                  </a:xfrm>
                                  <a:prstGeom prst="rect">
                                    <a:avLst/>
                                  </a:prstGeom>
                                </pic:spPr>
                              </pic:pic>
                            </a:graphicData>
                          </a:graphic>
                        </wp:inline>
                      </w:drawing>
                    </w:r>
                  </w:p>
                </w:txbxContent>
              </v:textbox>
              <w10:wrap type="square" anchorx="margin" anchory="page"/>
            </v:rect>
          </w:pict>
        </mc:Fallback>
      </mc:AlternateContent>
    </w:r>
    <w:r w:rsidR="00E01CAF">
      <w:t xml:space="preserve">                                                              </w:t>
    </w:r>
    <w:r w:rsidR="006F496F">
      <w:rPr>
        <w:noProof/>
        <w:lang w:eastAsia="en-GB"/>
      </w:rPr>
      <w:drawing>
        <wp:inline distT="0" distB="0" distL="0" distR="0" wp14:anchorId="703ED90D" wp14:editId="424CDD66">
          <wp:extent cx="1995200" cy="964767"/>
          <wp:effectExtent l="0" t="0" r="5080" b="6985"/>
          <wp:docPr id="17" name="Picture 17" descr="Transnational Asian Law Series | Oxford Law Facul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ansnational Asian Law Series | Oxford Law Faculty"/>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20715" cy="977105"/>
                  </a:xfrm>
                  <a:prstGeom prst="rect">
                    <a:avLst/>
                  </a:prstGeom>
                  <a:noFill/>
                  <a:ln>
                    <a:noFill/>
                  </a:ln>
                </pic:spPr>
              </pic:pic>
            </a:graphicData>
          </a:graphic>
        </wp:inline>
      </w:drawing>
    </w:r>
  </w:p>
  <w:p w14:paraId="3AC41DE4" w14:textId="77777777" w:rsidR="00CD5C27" w:rsidRDefault="00CD5C27">
    <w:pPr>
      <w:pStyle w:val="Header"/>
      <w:tabs>
        <w:tab w:val="clear" w:pos="4513"/>
        <w:tab w:val="clear" w:pos="9026"/>
        <w:tab w:val="left" w:pos="19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883141"/>
    <w:multiLevelType w:val="multilevel"/>
    <w:tmpl w:val="AB3832E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13DE4EED"/>
    <w:multiLevelType w:val="hybridMultilevel"/>
    <w:tmpl w:val="4D3EC1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5AD42E2"/>
    <w:multiLevelType w:val="multilevel"/>
    <w:tmpl w:val="219CDD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D544C2C"/>
    <w:multiLevelType w:val="hybridMultilevel"/>
    <w:tmpl w:val="EB8E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271F9E"/>
    <w:multiLevelType w:val="multilevel"/>
    <w:tmpl w:val="54BAC12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36A5201F"/>
    <w:multiLevelType w:val="multilevel"/>
    <w:tmpl w:val="DEE2245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3DD30D82"/>
    <w:multiLevelType w:val="hybridMultilevel"/>
    <w:tmpl w:val="DC2618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8D4753F"/>
    <w:multiLevelType w:val="hybridMultilevel"/>
    <w:tmpl w:val="6262C6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B0B00F2"/>
    <w:multiLevelType w:val="multilevel"/>
    <w:tmpl w:val="D8A003A0"/>
    <w:lvl w:ilvl="0">
      <w:start w:val="1"/>
      <w:numFmt w:val="lowerLetter"/>
      <w:lvlText w:val="%1)"/>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64CC20C5"/>
    <w:multiLevelType w:val="multilevel"/>
    <w:tmpl w:val="E0747BF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7402459E"/>
    <w:multiLevelType w:val="multilevel"/>
    <w:tmpl w:val="E1C87B4C"/>
    <w:lvl w:ilvl="0">
      <w:start w:val="1"/>
      <w:numFmt w:val="decimal"/>
      <w:lvlText w:val="%1."/>
      <w:lvlJc w:val="left"/>
      <w:pPr>
        <w:tabs>
          <w:tab w:val="num" w:pos="-714"/>
        </w:tabs>
        <w:ind w:left="6" w:hanging="360"/>
      </w:pPr>
      <w:rPr>
        <w:rFonts w:hint="default"/>
      </w:rPr>
    </w:lvl>
    <w:lvl w:ilvl="1">
      <w:start w:val="1"/>
      <w:numFmt w:val="bullet"/>
      <w:lvlText w:val="o"/>
      <w:lvlJc w:val="left"/>
      <w:pPr>
        <w:tabs>
          <w:tab w:val="num" w:pos="-714"/>
        </w:tabs>
        <w:ind w:left="726" w:hanging="360"/>
      </w:pPr>
      <w:rPr>
        <w:rFonts w:ascii="Courier New" w:hAnsi="Courier New" w:cs="Courier New" w:hint="default"/>
      </w:rPr>
    </w:lvl>
    <w:lvl w:ilvl="2">
      <w:start w:val="1"/>
      <w:numFmt w:val="bullet"/>
      <w:lvlText w:val=""/>
      <w:lvlJc w:val="left"/>
      <w:pPr>
        <w:tabs>
          <w:tab w:val="num" w:pos="-714"/>
        </w:tabs>
        <w:ind w:left="1446" w:hanging="360"/>
      </w:pPr>
      <w:rPr>
        <w:rFonts w:ascii="Wingdings" w:hAnsi="Wingdings" w:cs="Wingdings" w:hint="default"/>
      </w:rPr>
    </w:lvl>
    <w:lvl w:ilvl="3">
      <w:start w:val="1"/>
      <w:numFmt w:val="bullet"/>
      <w:lvlText w:val=""/>
      <w:lvlJc w:val="left"/>
      <w:pPr>
        <w:tabs>
          <w:tab w:val="num" w:pos="-714"/>
        </w:tabs>
        <w:ind w:left="2166" w:hanging="360"/>
      </w:pPr>
      <w:rPr>
        <w:rFonts w:ascii="Symbol" w:hAnsi="Symbol" w:cs="Symbol" w:hint="default"/>
      </w:rPr>
    </w:lvl>
    <w:lvl w:ilvl="4">
      <w:start w:val="1"/>
      <w:numFmt w:val="bullet"/>
      <w:lvlText w:val="o"/>
      <w:lvlJc w:val="left"/>
      <w:pPr>
        <w:tabs>
          <w:tab w:val="num" w:pos="-714"/>
        </w:tabs>
        <w:ind w:left="2886" w:hanging="360"/>
      </w:pPr>
      <w:rPr>
        <w:rFonts w:ascii="Courier New" w:hAnsi="Courier New" w:cs="Courier New" w:hint="default"/>
      </w:rPr>
    </w:lvl>
    <w:lvl w:ilvl="5">
      <w:start w:val="1"/>
      <w:numFmt w:val="bullet"/>
      <w:lvlText w:val=""/>
      <w:lvlJc w:val="left"/>
      <w:pPr>
        <w:tabs>
          <w:tab w:val="num" w:pos="-714"/>
        </w:tabs>
        <w:ind w:left="3606" w:hanging="360"/>
      </w:pPr>
      <w:rPr>
        <w:rFonts w:ascii="Wingdings" w:hAnsi="Wingdings" w:cs="Wingdings" w:hint="default"/>
      </w:rPr>
    </w:lvl>
    <w:lvl w:ilvl="6">
      <w:start w:val="1"/>
      <w:numFmt w:val="bullet"/>
      <w:lvlText w:val=""/>
      <w:lvlJc w:val="left"/>
      <w:pPr>
        <w:tabs>
          <w:tab w:val="num" w:pos="-714"/>
        </w:tabs>
        <w:ind w:left="4326" w:hanging="360"/>
      </w:pPr>
      <w:rPr>
        <w:rFonts w:ascii="Symbol" w:hAnsi="Symbol" w:cs="Symbol" w:hint="default"/>
      </w:rPr>
    </w:lvl>
    <w:lvl w:ilvl="7">
      <w:start w:val="1"/>
      <w:numFmt w:val="bullet"/>
      <w:lvlText w:val="o"/>
      <w:lvlJc w:val="left"/>
      <w:pPr>
        <w:tabs>
          <w:tab w:val="num" w:pos="-714"/>
        </w:tabs>
        <w:ind w:left="5046" w:hanging="360"/>
      </w:pPr>
      <w:rPr>
        <w:rFonts w:ascii="Courier New" w:hAnsi="Courier New" w:cs="Courier New" w:hint="default"/>
      </w:rPr>
    </w:lvl>
    <w:lvl w:ilvl="8">
      <w:start w:val="1"/>
      <w:numFmt w:val="bullet"/>
      <w:lvlText w:val=""/>
      <w:lvlJc w:val="left"/>
      <w:pPr>
        <w:tabs>
          <w:tab w:val="num" w:pos="-714"/>
        </w:tabs>
        <w:ind w:left="5766" w:hanging="360"/>
      </w:pPr>
      <w:rPr>
        <w:rFonts w:ascii="Wingdings" w:hAnsi="Wingdings" w:cs="Wingdings" w:hint="default"/>
      </w:rPr>
    </w:lvl>
  </w:abstractNum>
  <w:num w:numId="1">
    <w:abstractNumId w:val="9"/>
  </w:num>
  <w:num w:numId="2">
    <w:abstractNumId w:val="0"/>
  </w:num>
  <w:num w:numId="3">
    <w:abstractNumId w:val="4"/>
  </w:num>
  <w:num w:numId="4">
    <w:abstractNumId w:val="5"/>
  </w:num>
  <w:num w:numId="5">
    <w:abstractNumId w:val="8"/>
  </w:num>
  <w:num w:numId="6">
    <w:abstractNumId w:val="2"/>
  </w:num>
  <w:num w:numId="7">
    <w:abstractNumId w:val="6"/>
  </w:num>
  <w:num w:numId="8">
    <w:abstractNumId w:val="1"/>
  </w:num>
  <w:num w:numId="9">
    <w:abstractNumId w:val="10"/>
  </w:num>
  <w:num w:numId="10">
    <w:abstractNumId w:val="7"/>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C27"/>
    <w:rsid w:val="00001E28"/>
    <w:rsid w:val="00021830"/>
    <w:rsid w:val="000327F4"/>
    <w:rsid w:val="000A0CC7"/>
    <w:rsid w:val="000D18F2"/>
    <w:rsid w:val="000F0B9C"/>
    <w:rsid w:val="00127BEB"/>
    <w:rsid w:val="001615D9"/>
    <w:rsid w:val="00196A7F"/>
    <w:rsid w:val="001A4695"/>
    <w:rsid w:val="001B69CD"/>
    <w:rsid w:val="001F4465"/>
    <w:rsid w:val="00225F18"/>
    <w:rsid w:val="0023526D"/>
    <w:rsid w:val="00256A46"/>
    <w:rsid w:val="00267A3A"/>
    <w:rsid w:val="00271850"/>
    <w:rsid w:val="00280DE2"/>
    <w:rsid w:val="002C50E7"/>
    <w:rsid w:val="002E5E1C"/>
    <w:rsid w:val="002F3B38"/>
    <w:rsid w:val="00311E45"/>
    <w:rsid w:val="00316045"/>
    <w:rsid w:val="00327FCF"/>
    <w:rsid w:val="00336A89"/>
    <w:rsid w:val="0035326D"/>
    <w:rsid w:val="0037501C"/>
    <w:rsid w:val="00397F3E"/>
    <w:rsid w:val="003B0C9C"/>
    <w:rsid w:val="003B7595"/>
    <w:rsid w:val="003E0183"/>
    <w:rsid w:val="003F2AB4"/>
    <w:rsid w:val="003F3D8A"/>
    <w:rsid w:val="00402D9C"/>
    <w:rsid w:val="00405542"/>
    <w:rsid w:val="00440A82"/>
    <w:rsid w:val="0044384F"/>
    <w:rsid w:val="004440FB"/>
    <w:rsid w:val="00445B19"/>
    <w:rsid w:val="00457EFA"/>
    <w:rsid w:val="00463C3E"/>
    <w:rsid w:val="00470B4F"/>
    <w:rsid w:val="004E22B3"/>
    <w:rsid w:val="00517019"/>
    <w:rsid w:val="00550343"/>
    <w:rsid w:val="00561FCC"/>
    <w:rsid w:val="00570D4E"/>
    <w:rsid w:val="005A6E77"/>
    <w:rsid w:val="005C11C6"/>
    <w:rsid w:val="005E390B"/>
    <w:rsid w:val="005E7CA7"/>
    <w:rsid w:val="00611009"/>
    <w:rsid w:val="00617542"/>
    <w:rsid w:val="00623105"/>
    <w:rsid w:val="0067065A"/>
    <w:rsid w:val="006731C6"/>
    <w:rsid w:val="0069228D"/>
    <w:rsid w:val="006953BD"/>
    <w:rsid w:val="00697738"/>
    <w:rsid w:val="006B6B9E"/>
    <w:rsid w:val="006E0DBA"/>
    <w:rsid w:val="006E761E"/>
    <w:rsid w:val="006F09FE"/>
    <w:rsid w:val="006F2C5E"/>
    <w:rsid w:val="006F30A3"/>
    <w:rsid w:val="006F496F"/>
    <w:rsid w:val="00712C33"/>
    <w:rsid w:val="00720DFD"/>
    <w:rsid w:val="00737B1A"/>
    <w:rsid w:val="00774187"/>
    <w:rsid w:val="00776A09"/>
    <w:rsid w:val="007946A4"/>
    <w:rsid w:val="007A37F3"/>
    <w:rsid w:val="007A6959"/>
    <w:rsid w:val="007B4E58"/>
    <w:rsid w:val="0081717F"/>
    <w:rsid w:val="008414E8"/>
    <w:rsid w:val="008537CE"/>
    <w:rsid w:val="00860AC4"/>
    <w:rsid w:val="008661EC"/>
    <w:rsid w:val="00872DD9"/>
    <w:rsid w:val="008969CF"/>
    <w:rsid w:val="008A1581"/>
    <w:rsid w:val="008C40BC"/>
    <w:rsid w:val="00911DEA"/>
    <w:rsid w:val="009204AD"/>
    <w:rsid w:val="00920B98"/>
    <w:rsid w:val="00937D79"/>
    <w:rsid w:val="0097286C"/>
    <w:rsid w:val="00993D68"/>
    <w:rsid w:val="009D0D4D"/>
    <w:rsid w:val="009F231F"/>
    <w:rsid w:val="009F3F4A"/>
    <w:rsid w:val="00A0041D"/>
    <w:rsid w:val="00A4299C"/>
    <w:rsid w:val="00A60DF0"/>
    <w:rsid w:val="00A635FE"/>
    <w:rsid w:val="00A676B9"/>
    <w:rsid w:val="00A7119A"/>
    <w:rsid w:val="00A719CE"/>
    <w:rsid w:val="00A90BC9"/>
    <w:rsid w:val="00B131C7"/>
    <w:rsid w:val="00B17AF6"/>
    <w:rsid w:val="00B235C9"/>
    <w:rsid w:val="00B63EE5"/>
    <w:rsid w:val="00BA121D"/>
    <w:rsid w:val="00BB0CDB"/>
    <w:rsid w:val="00BB0DCB"/>
    <w:rsid w:val="00BC726B"/>
    <w:rsid w:val="00BD61EF"/>
    <w:rsid w:val="00BF024F"/>
    <w:rsid w:val="00C66ADA"/>
    <w:rsid w:val="00CA1B7B"/>
    <w:rsid w:val="00CA3FD1"/>
    <w:rsid w:val="00CA61F6"/>
    <w:rsid w:val="00CC7F9F"/>
    <w:rsid w:val="00CD5C27"/>
    <w:rsid w:val="00CF0B6F"/>
    <w:rsid w:val="00CF391B"/>
    <w:rsid w:val="00CF460E"/>
    <w:rsid w:val="00D06C0C"/>
    <w:rsid w:val="00D150AC"/>
    <w:rsid w:val="00D760EE"/>
    <w:rsid w:val="00D808DB"/>
    <w:rsid w:val="00D82754"/>
    <w:rsid w:val="00DB59DC"/>
    <w:rsid w:val="00DC1971"/>
    <w:rsid w:val="00DD43FB"/>
    <w:rsid w:val="00DD7583"/>
    <w:rsid w:val="00DE1859"/>
    <w:rsid w:val="00DF308D"/>
    <w:rsid w:val="00DF6308"/>
    <w:rsid w:val="00E01CAF"/>
    <w:rsid w:val="00E02D7E"/>
    <w:rsid w:val="00E13727"/>
    <w:rsid w:val="00E72264"/>
    <w:rsid w:val="00E814E9"/>
    <w:rsid w:val="00EB0036"/>
    <w:rsid w:val="00EE5656"/>
    <w:rsid w:val="00F44B7F"/>
    <w:rsid w:val="00F476FD"/>
    <w:rsid w:val="00F53B2D"/>
    <w:rsid w:val="00F65FF1"/>
    <w:rsid w:val="00F93D9E"/>
    <w:rsid w:val="00FA4059"/>
    <w:rsid w:val="00FE1B7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EF7CE"/>
  <w15:docId w15:val="{7327529A-917C-4865-B919-C7B8136ED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30214F"/>
  </w:style>
  <w:style w:type="character" w:customStyle="1" w:styleId="FooterChar">
    <w:name w:val="Footer Char"/>
    <w:basedOn w:val="DefaultParagraphFont"/>
    <w:link w:val="Footer"/>
    <w:uiPriority w:val="99"/>
    <w:qFormat/>
    <w:rsid w:val="0030214F"/>
  </w:style>
  <w:style w:type="character" w:customStyle="1" w:styleId="CommentTextChar">
    <w:name w:val="Comment Text Char"/>
    <w:basedOn w:val="DefaultParagraphFont"/>
    <w:link w:val="CommentText"/>
    <w:uiPriority w:val="99"/>
    <w:semiHidden/>
    <w:qFormat/>
    <w:rsid w:val="0030214F"/>
    <w:rPr>
      <w:sz w:val="20"/>
      <w:szCs w:val="20"/>
    </w:rPr>
  </w:style>
  <w:style w:type="character" w:styleId="PageNumber">
    <w:name w:val="page number"/>
    <w:semiHidden/>
    <w:qFormat/>
    <w:rsid w:val="0030214F"/>
    <w:rPr>
      <w:rFonts w:cs="Times New Roman"/>
    </w:rPr>
  </w:style>
  <w:style w:type="character" w:styleId="CommentReference">
    <w:name w:val="annotation reference"/>
    <w:semiHidden/>
    <w:unhideWhenUsed/>
    <w:qFormat/>
    <w:rsid w:val="0030214F"/>
    <w:rPr>
      <w:rFonts w:cs="Times New Roman"/>
      <w:sz w:val="16"/>
      <w:szCs w:val="16"/>
    </w:rPr>
  </w:style>
  <w:style w:type="character" w:customStyle="1" w:styleId="BalloonTextChar">
    <w:name w:val="Balloon Text Char"/>
    <w:basedOn w:val="DefaultParagraphFont"/>
    <w:link w:val="BalloonText"/>
    <w:uiPriority w:val="99"/>
    <w:semiHidden/>
    <w:qFormat/>
    <w:rsid w:val="0030214F"/>
    <w:rPr>
      <w:rFonts w:ascii="Segoe UI" w:hAnsi="Segoe UI" w:cs="Segoe UI"/>
      <w:sz w:val="18"/>
      <w:szCs w:val="18"/>
    </w:rPr>
  </w:style>
  <w:style w:type="character" w:styleId="Hyperlink">
    <w:name w:val="Hyperlink"/>
    <w:basedOn w:val="DefaultParagraphFont"/>
    <w:uiPriority w:val="99"/>
    <w:unhideWhenUsed/>
    <w:rsid w:val="002733AC"/>
    <w:rPr>
      <w:color w:val="0563C1"/>
      <w:u w:val="single"/>
    </w:rPr>
  </w:style>
  <w:style w:type="character" w:styleId="FollowedHyperlink">
    <w:name w:val="FollowedHyperlink"/>
    <w:basedOn w:val="DefaultParagraphFont"/>
    <w:uiPriority w:val="99"/>
    <w:semiHidden/>
    <w:unhideWhenUsed/>
    <w:rsid w:val="002733AC"/>
    <w:rPr>
      <w:color w:val="954F72" w:themeColor="followedHyperlink"/>
      <w:u w:val="single"/>
    </w:rPr>
  </w:style>
  <w:style w:type="character" w:customStyle="1" w:styleId="CommentSubjectChar">
    <w:name w:val="Comment Subject Char"/>
    <w:basedOn w:val="CommentTextChar"/>
    <w:link w:val="CommentSubject"/>
    <w:uiPriority w:val="99"/>
    <w:semiHidden/>
    <w:qFormat/>
    <w:rsid w:val="00AC3E58"/>
    <w:rPr>
      <w:b/>
      <w:bCs/>
      <w:sz w:val="20"/>
      <w:szCs w:val="20"/>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HeaderandFooter">
    <w:name w:val="Header and Footer"/>
    <w:basedOn w:val="Normal"/>
    <w:qFormat/>
  </w:style>
  <w:style w:type="paragraph" w:styleId="Header">
    <w:name w:val="header"/>
    <w:basedOn w:val="Normal"/>
    <w:link w:val="HeaderChar"/>
    <w:uiPriority w:val="99"/>
    <w:unhideWhenUsed/>
    <w:rsid w:val="0030214F"/>
    <w:pPr>
      <w:tabs>
        <w:tab w:val="center" w:pos="4513"/>
        <w:tab w:val="right" w:pos="9026"/>
      </w:tabs>
      <w:spacing w:after="0" w:line="240" w:lineRule="auto"/>
    </w:pPr>
  </w:style>
  <w:style w:type="paragraph" w:styleId="Footer">
    <w:name w:val="footer"/>
    <w:basedOn w:val="Normal"/>
    <w:link w:val="FooterChar"/>
    <w:uiPriority w:val="99"/>
    <w:unhideWhenUsed/>
    <w:rsid w:val="0030214F"/>
    <w:pPr>
      <w:tabs>
        <w:tab w:val="center" w:pos="4513"/>
        <w:tab w:val="right" w:pos="9026"/>
      </w:tabs>
      <w:spacing w:after="0" w:line="240" w:lineRule="auto"/>
    </w:pPr>
  </w:style>
  <w:style w:type="paragraph" w:styleId="CommentText">
    <w:name w:val="annotation text"/>
    <w:basedOn w:val="Normal"/>
    <w:link w:val="CommentTextChar"/>
    <w:uiPriority w:val="99"/>
    <w:semiHidden/>
    <w:unhideWhenUsed/>
    <w:qFormat/>
    <w:rsid w:val="0030214F"/>
    <w:pPr>
      <w:spacing w:line="240" w:lineRule="auto"/>
    </w:pPr>
    <w:rPr>
      <w:sz w:val="20"/>
      <w:szCs w:val="20"/>
    </w:rPr>
  </w:style>
  <w:style w:type="paragraph" w:styleId="BalloonText">
    <w:name w:val="Balloon Text"/>
    <w:basedOn w:val="Normal"/>
    <w:link w:val="BalloonTextChar"/>
    <w:uiPriority w:val="99"/>
    <w:semiHidden/>
    <w:unhideWhenUsed/>
    <w:qFormat/>
    <w:rsid w:val="0030214F"/>
    <w:pPr>
      <w:spacing w:after="0" w:line="240" w:lineRule="auto"/>
    </w:pPr>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qFormat/>
    <w:rsid w:val="00AC3E58"/>
    <w:rPr>
      <w:b/>
      <w:bCs/>
    </w:rPr>
  </w:style>
  <w:style w:type="paragraph" w:styleId="ListParagraph">
    <w:name w:val="List Paragraph"/>
    <w:basedOn w:val="Normal"/>
    <w:uiPriority w:val="34"/>
    <w:qFormat/>
    <w:rsid w:val="00007C95"/>
    <w:pPr>
      <w:ind w:left="720"/>
      <w:contextualSpacing/>
    </w:pPr>
  </w:style>
  <w:style w:type="paragraph" w:styleId="Revision">
    <w:name w:val="Revision"/>
    <w:uiPriority w:val="99"/>
    <w:semiHidden/>
    <w:qFormat/>
    <w:rsid w:val="00A31707"/>
  </w:style>
  <w:style w:type="paragraph" w:customStyle="1" w:styleId="FrameContents">
    <w:name w:val="Frame Contents"/>
    <w:basedOn w:val="Normal"/>
    <w:qFormat/>
  </w:style>
  <w:style w:type="character" w:customStyle="1" w:styleId="UnresolvedMention1">
    <w:name w:val="Unresolved Mention1"/>
    <w:basedOn w:val="DefaultParagraphFont"/>
    <w:uiPriority w:val="99"/>
    <w:semiHidden/>
    <w:unhideWhenUsed/>
    <w:rsid w:val="00B131C7"/>
    <w:rPr>
      <w:color w:val="605E5C"/>
      <w:shd w:val="clear" w:color="auto" w:fill="E1DFDD"/>
    </w:rPr>
  </w:style>
  <w:style w:type="paragraph" w:styleId="FootnoteText">
    <w:name w:val="footnote text"/>
    <w:basedOn w:val="Normal"/>
    <w:link w:val="FootnoteTextChar"/>
    <w:uiPriority w:val="99"/>
    <w:semiHidden/>
    <w:unhideWhenUsed/>
    <w:rsid w:val="00561FC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1FCC"/>
    <w:rPr>
      <w:sz w:val="20"/>
      <w:szCs w:val="20"/>
    </w:rPr>
  </w:style>
  <w:style w:type="character" w:styleId="FootnoteReference">
    <w:name w:val="footnote reference"/>
    <w:basedOn w:val="DefaultParagraphFont"/>
    <w:uiPriority w:val="99"/>
    <w:semiHidden/>
    <w:unhideWhenUsed/>
    <w:rsid w:val="00561FCC"/>
    <w:rPr>
      <w:vertAlign w:val="superscript"/>
    </w:rPr>
  </w:style>
  <w:style w:type="character" w:styleId="UnresolvedMention">
    <w:name w:val="Unresolved Mention"/>
    <w:basedOn w:val="DefaultParagraphFont"/>
    <w:uiPriority w:val="99"/>
    <w:semiHidden/>
    <w:unhideWhenUsed/>
    <w:rsid w:val="000F0B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3606343">
      <w:bodyDiv w:val="1"/>
      <w:marLeft w:val="0"/>
      <w:marRight w:val="0"/>
      <w:marTop w:val="0"/>
      <w:marBottom w:val="0"/>
      <w:divBdr>
        <w:top w:val="none" w:sz="0" w:space="0" w:color="auto"/>
        <w:left w:val="none" w:sz="0" w:space="0" w:color="auto"/>
        <w:bottom w:val="none" w:sz="0" w:space="0" w:color="auto"/>
        <w:right w:val="none" w:sz="0" w:space="0" w:color="auto"/>
      </w:divBdr>
    </w:div>
    <w:div w:id="1434470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shua.getzler@st-hughs.ox.ac.uk" TargetMode="External"/><Relationship Id="rId13" Type="http://schemas.openxmlformats.org/officeDocument/2006/relationships/hyperlink" Target="https://www.accessguide.ox.ac.uk/" TargetMode="External"/><Relationship Id="rId18" Type="http://schemas.openxmlformats.org/officeDocument/2006/relationships/hyperlink" Target="http://www.law.ox.ac.uk" TargetMode="External"/><Relationship Id="rId26" Type="http://schemas.openxmlformats.org/officeDocument/2006/relationships/hyperlink" Target="https://governance.admin.ox.ac.uk/legislation/council-regulations-7-of-2002" TargetMode="External"/><Relationship Id="rId39" Type="http://schemas.openxmlformats.org/officeDocument/2006/relationships/hyperlink" Target="https://hr.admin.ox.ac.uk/the-ejra" TargetMode="External"/><Relationship Id="rId3" Type="http://schemas.openxmlformats.org/officeDocument/2006/relationships/styles" Target="styles.xml"/><Relationship Id="rId21" Type="http://schemas.openxmlformats.org/officeDocument/2006/relationships/hyperlink" Target="http://www.ox.ac.uk/about/organisation/finance-and-funding" TargetMode="External"/><Relationship Id="rId34" Type="http://schemas.openxmlformats.org/officeDocument/2006/relationships/hyperlink" Target="https://welcome.ox.ac.uk/" TargetMode="External"/><Relationship Id="rId42" Type="http://schemas.openxmlformats.org/officeDocument/2006/relationships/hyperlink" Target="https://compliance.admin.ox.ac.uk/data-protection-policy"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du.admin.ox.ac.uk/disability-support" TargetMode="External"/><Relationship Id="rId17" Type="http://schemas.openxmlformats.org/officeDocument/2006/relationships/hyperlink" Target="http://www.learning.ox.ac.uk" TargetMode="External"/><Relationship Id="rId25" Type="http://schemas.openxmlformats.org/officeDocument/2006/relationships/hyperlink" Target="https://finance.web.ox.ac.uk/uss" TargetMode="External"/><Relationship Id="rId33" Type="http://schemas.openxmlformats.org/officeDocument/2006/relationships/hyperlink" Target="https://www.newcomers.ox.ac.uk/" TargetMode="External"/><Relationship Id="rId38" Type="http://schemas.openxmlformats.org/officeDocument/2006/relationships/hyperlink" Target="https://jobs.ox.ac.uk/pre-employment-checks"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thea.crapper@st-hughs.ox.ac.uk" TargetMode="External"/><Relationship Id="rId20" Type="http://schemas.openxmlformats.org/officeDocument/2006/relationships/hyperlink" Target="http://www.bodleian.ox.ac.uk/law" TargetMode="External"/><Relationship Id="rId29" Type="http://schemas.openxmlformats.org/officeDocument/2006/relationships/hyperlink" Target="https://governance.admin.ox.ac.uk/legislation/statute-iv-congregation" TargetMode="External"/><Relationship Id="rId41" Type="http://schemas.openxmlformats.org/officeDocument/2006/relationships/hyperlink" Target="https://compliance.admin.ox.ac.uk/job-applicant-privacy-poli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thughs.ox.ac.uk/" TargetMode="External"/><Relationship Id="rId24" Type="http://schemas.openxmlformats.org/officeDocument/2006/relationships/hyperlink" Target="https://hr.web.ox.ac.uk/professorial-merit-pay" TargetMode="External"/><Relationship Id="rId32" Type="http://schemas.openxmlformats.org/officeDocument/2006/relationships/hyperlink" Target="https://hr.admin.ox.ac.uk/my-family-care" TargetMode="External"/><Relationship Id="rId37" Type="http://schemas.openxmlformats.org/officeDocument/2006/relationships/hyperlink" Target="https://hr.admin.ox.ac.uk/discounts" TargetMode="External"/><Relationship Id="rId40" Type="http://schemas.openxmlformats.org/officeDocument/2006/relationships/hyperlink" Target="https://hr.admin.ox.ac.uk/the-ejra"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thea.crapper@st-hughs.ox.ac.uk" TargetMode="External"/><Relationship Id="rId23" Type="http://schemas.openxmlformats.org/officeDocument/2006/relationships/hyperlink" Target="https://hr.web.ox.ac.uk/recognition-of-distinction" TargetMode="External"/><Relationship Id="rId28" Type="http://schemas.openxmlformats.org/officeDocument/2006/relationships/hyperlink" Target="https://www.ox.ac.uk/about/organisation/governance" TargetMode="External"/><Relationship Id="rId36" Type="http://schemas.openxmlformats.org/officeDocument/2006/relationships/hyperlink" Target="https://hr.admin.ox.ac.uk/staff-benefits" TargetMode="External"/><Relationship Id="rId10" Type="http://schemas.openxmlformats.org/officeDocument/2006/relationships/hyperlink" Target="mailto:simon.douglas@jesus.ox.ac.uk" TargetMode="External"/><Relationship Id="rId19" Type="http://schemas.openxmlformats.org/officeDocument/2006/relationships/hyperlink" Target="http://www.socsci.ox.ac.uk" TargetMode="External"/><Relationship Id="rId31" Type="http://schemas.openxmlformats.org/officeDocument/2006/relationships/hyperlink" Target="https://childcare.admin.ox.ac.uk/home" TargetMode="External"/><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obert.burrell@law.ox.ac.uk" TargetMode="External"/><Relationship Id="rId14" Type="http://schemas.openxmlformats.org/officeDocument/2006/relationships/hyperlink" Target="mailto:thea.crapper@st-hughs.ox.ac.uk" TargetMode="External"/><Relationship Id="rId22" Type="http://schemas.openxmlformats.org/officeDocument/2006/relationships/hyperlink" Target="http://www.ox.ac.uk/about/organisation" TargetMode="External"/><Relationship Id="rId27" Type="http://schemas.openxmlformats.org/officeDocument/2006/relationships/hyperlink" Target="https://researchsupport.admin.ox.ac.uk/governance/integrity" TargetMode="External"/><Relationship Id="rId30" Type="http://schemas.openxmlformats.org/officeDocument/2006/relationships/hyperlink" Target="https://hr.admin.ox.ac.uk/family-leave-for-academic-staff" TargetMode="External"/><Relationship Id="rId35" Type="http://schemas.openxmlformats.org/officeDocument/2006/relationships/hyperlink" Target="https://edu.admin.ox.ac.uk/home" TargetMode="External"/><Relationship Id="rId43" Type="http://schemas.openxmlformats.org/officeDocument/2006/relationships/footer" Target="footer1.xml"/></Relationships>
</file>

<file path=word/_rels/footer2.xml.rels><?xml version="1.0" encoding="UTF-8" standalone="yes"?>
<Relationships xmlns="http://schemas.openxmlformats.org/package/2006/relationships"><Relationship Id="rId8" Type="http://schemas.openxmlformats.org/officeDocument/2006/relationships/image" Target="media/image7.png"/><Relationship Id="rId3" Type="http://schemas.openxmlformats.org/officeDocument/2006/relationships/image" Target="media/image4.jpeg"/><Relationship Id="rId7" Type="http://schemas.openxmlformats.org/officeDocument/2006/relationships/hyperlink" Target="https://www.admin.ox.ac.uk/eop/disab/mindfulemployer/" TargetMode="External"/><Relationship Id="rId2" Type="http://schemas.openxmlformats.org/officeDocument/2006/relationships/hyperlink" Target="https://www.admin.ox.ac.uk/eop/sexualorientation/stonewallchampion/" TargetMode="External"/><Relationship Id="rId1" Type="http://schemas.openxmlformats.org/officeDocument/2006/relationships/image" Target="media/image3.jpeg"/><Relationship Id="rId6" Type="http://schemas.openxmlformats.org/officeDocument/2006/relationships/image" Target="media/image6.png"/><Relationship Id="rId5" Type="http://schemas.openxmlformats.org/officeDocument/2006/relationships/image" Target="media/image5.jpeg"/><Relationship Id="rId10" Type="http://schemas.openxmlformats.org/officeDocument/2006/relationships/image" Target="media/image8.jpeg"/><Relationship Id="rId4" Type="http://schemas.openxmlformats.org/officeDocument/2006/relationships/hyperlink" Target="http://www.admin.ox.ac.uk/personnel/staffinfo/resstaff/hrexcellence/" TargetMode="External"/><Relationship Id="rId9" Type="http://schemas.openxmlformats.org/officeDocument/2006/relationships/hyperlink" Target="https://www.admin.ox.ac.uk/eop/race/raceequalitychartermar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gif"/><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F35B9-1D4A-406C-AA94-1E7CE5463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6686</Words>
  <Characters>38111</Characters>
  <Application>Microsoft Office Word</Application>
  <DocSecurity>4</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44708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Howe</dc:creator>
  <dc:description/>
  <cp:lastModifiedBy>Melina Kapsala</cp:lastModifiedBy>
  <cp:revision>2</cp:revision>
  <dcterms:created xsi:type="dcterms:W3CDTF">2022-02-22T12:47:00Z</dcterms:created>
  <dcterms:modified xsi:type="dcterms:W3CDTF">2022-02-22T12:47:00Z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